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20" w:beforeLines="50" w:line="276" w:lineRule="auto"/>
        <w:jc w:val="center"/>
        <w:rPr>
          <w:rFonts w:ascii="黑体" w:hAnsi="黑体" w:eastAsia="黑体"/>
          <w:b/>
          <w:sz w:val="28"/>
        </w:rPr>
      </w:pPr>
    </w:p>
    <w:p>
      <w:pPr>
        <w:spacing w:before="120" w:beforeLines="50" w:line="276" w:lineRule="auto"/>
        <w:jc w:val="center"/>
        <w:rPr>
          <w:rFonts w:ascii="黑体" w:hAnsi="黑体" w:eastAsia="黑体"/>
          <w:b/>
          <w:sz w:val="28"/>
        </w:rPr>
      </w:pPr>
    </w:p>
    <w:p>
      <w:pPr>
        <w:spacing w:before="120" w:beforeLines="50" w:line="360" w:lineRule="auto"/>
        <w:jc w:val="center"/>
        <w:rPr>
          <w:rFonts w:ascii="黑体" w:hAnsi="黑体" w:eastAsia="黑体"/>
          <w:b/>
          <w:sz w:val="28"/>
        </w:rPr>
      </w:pPr>
      <w:r>
        <w:rPr>
          <w:rFonts w:ascii="黑体" w:hAnsi="黑体" w:eastAsia="黑体"/>
          <w:b/>
          <w:sz w:val="28"/>
        </w:rPr>
        <w:drawing>
          <wp:inline distT="0" distB="0" distL="0" distR="0">
            <wp:extent cx="3183890" cy="1591945"/>
            <wp:effectExtent l="0" t="0" r="0" b="0"/>
            <wp:docPr id="4" name="图片 4" descr="C:\Users\YD-LH\源文件\Desktop\盈德气体集团新logo定-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YD-LH\源文件\Desktop\盈德气体集团新logo定-0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3183890" cy="1591945"/>
                    </a:xfrm>
                    <a:prstGeom prst="rect">
                      <a:avLst/>
                    </a:prstGeom>
                    <a:noFill/>
                    <a:ln>
                      <a:noFill/>
                    </a:ln>
                  </pic:spPr>
                </pic:pic>
              </a:graphicData>
            </a:graphic>
          </wp:inline>
        </w:drawing>
      </w:r>
    </w:p>
    <w:p>
      <w:pPr>
        <w:spacing w:before="120" w:beforeLines="50" w:line="360" w:lineRule="auto"/>
        <w:jc w:val="center"/>
        <w:rPr>
          <w:rFonts w:ascii="黑体" w:hAnsi="黑体" w:eastAsia="黑体"/>
          <w:b/>
          <w:sz w:val="32"/>
        </w:rPr>
      </w:pPr>
      <w:r>
        <w:rPr>
          <w:rFonts w:hint="eastAsia" w:ascii="黑体" w:hAnsi="黑体" w:eastAsia="黑体"/>
          <w:b/>
          <w:sz w:val="32"/>
        </w:rPr>
        <w:t xml:space="preserve">安阳中盈化肥有限公司  </w:t>
      </w:r>
    </w:p>
    <w:p>
      <w:pPr>
        <w:spacing w:line="480" w:lineRule="auto"/>
        <w:jc w:val="center"/>
        <w:rPr>
          <w:rFonts w:ascii="黑体" w:hAnsi="黑体" w:eastAsia="黑体"/>
          <w:b/>
          <w:sz w:val="44"/>
          <w:szCs w:val="44"/>
        </w:rPr>
      </w:pPr>
      <w:r>
        <w:rPr>
          <w:rFonts w:ascii="黑体" w:hAnsi="黑体" w:eastAsia="黑体"/>
          <w:b/>
          <w:sz w:val="44"/>
          <w:szCs w:val="44"/>
        </w:rPr>
        <w:t>2020</w:t>
      </w:r>
      <w:r>
        <w:rPr>
          <w:rFonts w:hint="eastAsia" w:ascii="黑体" w:hAnsi="黑体" w:eastAsia="黑体"/>
          <w:b/>
          <w:sz w:val="44"/>
          <w:szCs w:val="44"/>
        </w:rPr>
        <w:t>年第</w:t>
      </w:r>
      <w:r>
        <w:rPr>
          <w:rFonts w:hint="eastAsia" w:ascii="黑体" w:hAnsi="黑体" w:eastAsia="黑体"/>
          <w:b/>
          <w:sz w:val="44"/>
          <w:szCs w:val="44"/>
          <w:lang w:val="en-US" w:eastAsia="zh-CN"/>
        </w:rPr>
        <w:t>二</w:t>
      </w:r>
      <w:r>
        <w:rPr>
          <w:rFonts w:hint="eastAsia" w:ascii="黑体" w:hAnsi="黑体" w:eastAsia="黑体"/>
          <w:b/>
          <w:sz w:val="44"/>
          <w:szCs w:val="44"/>
        </w:rPr>
        <w:t>季度环保排放情况信息公开</w:t>
      </w:r>
    </w:p>
    <w:p>
      <w:pPr>
        <w:spacing w:before="120" w:beforeLines="50" w:line="360" w:lineRule="auto"/>
        <w:jc w:val="center"/>
        <w:rPr>
          <w:rFonts w:ascii="黑体" w:hAnsi="黑体" w:eastAsia="黑体"/>
          <w:b/>
          <w:sz w:val="52"/>
        </w:rPr>
      </w:pPr>
    </w:p>
    <w:p>
      <w:pPr>
        <w:snapToGrid w:val="0"/>
        <w:spacing w:line="360" w:lineRule="auto"/>
        <w:jc w:val="center"/>
        <w:rPr>
          <w:rFonts w:ascii="黑体" w:hAnsi="黑体" w:eastAsia="黑体"/>
          <w:b/>
          <w:sz w:val="52"/>
        </w:rPr>
      </w:pPr>
    </w:p>
    <w:p>
      <w:pPr>
        <w:spacing w:before="120" w:beforeLines="50" w:line="276" w:lineRule="auto"/>
        <w:rPr>
          <w:rFonts w:ascii="黑体" w:hAnsi="黑体" w:eastAsia="黑体"/>
          <w:b/>
          <w:sz w:val="28"/>
        </w:rPr>
      </w:pPr>
      <w:r>
        <w:rPr>
          <w:rFonts w:hint="eastAsia" w:ascii="黑体" w:hAnsi="黑体" w:eastAsia="黑体"/>
          <w:b/>
          <w:sz w:val="52"/>
        </w:rPr>
        <w:t xml:space="preserve"> </w:t>
      </w:r>
    </w:p>
    <w:p>
      <w:pPr>
        <w:spacing w:before="120" w:beforeLines="50" w:line="276" w:lineRule="auto"/>
        <w:rPr>
          <w:rFonts w:ascii="黑体" w:hAnsi="黑体" w:eastAsia="黑体"/>
          <w:b/>
          <w:sz w:val="32"/>
          <w:szCs w:val="32"/>
        </w:rPr>
      </w:pPr>
    </w:p>
    <w:p>
      <w:pPr>
        <w:spacing w:line="360" w:lineRule="auto"/>
        <w:jc w:val="center"/>
        <w:rPr>
          <w:rFonts w:ascii="黑体" w:hAnsi="黑体" w:eastAsia="黑体"/>
          <w:b/>
          <w:bCs/>
          <w:sz w:val="32"/>
          <w:szCs w:val="32"/>
        </w:rPr>
      </w:pPr>
      <w:r>
        <w:rPr>
          <w:rFonts w:hint="eastAsia" w:ascii="黑体" w:hAnsi="黑体" w:eastAsia="黑体"/>
          <w:b/>
          <w:bCs/>
          <w:sz w:val="32"/>
          <w:szCs w:val="32"/>
        </w:rPr>
        <w:t xml:space="preserve">编制： </w:t>
      </w:r>
    </w:p>
    <w:p>
      <w:pPr>
        <w:spacing w:line="360" w:lineRule="auto"/>
        <w:jc w:val="center"/>
        <w:rPr>
          <w:rFonts w:ascii="黑体" w:hAnsi="黑体" w:eastAsia="黑体"/>
          <w:b/>
          <w:bCs/>
          <w:sz w:val="32"/>
          <w:szCs w:val="32"/>
        </w:rPr>
      </w:pPr>
    </w:p>
    <w:p>
      <w:pPr>
        <w:spacing w:line="360" w:lineRule="auto"/>
        <w:jc w:val="center"/>
        <w:rPr>
          <w:rFonts w:ascii="黑体" w:hAnsi="黑体" w:eastAsia="黑体"/>
          <w:b/>
          <w:bCs/>
          <w:sz w:val="32"/>
          <w:szCs w:val="32"/>
          <w:lang w:val="zh-CN"/>
        </w:rPr>
      </w:pPr>
      <w:r>
        <w:rPr>
          <w:rFonts w:hint="eastAsia" w:ascii="黑体" w:hAnsi="黑体" w:eastAsia="黑体"/>
          <w:b/>
          <w:bCs/>
          <w:sz w:val="32"/>
          <w:szCs w:val="32"/>
        </w:rPr>
        <w:t>审核：</w:t>
      </w:r>
      <w:r>
        <w:rPr>
          <w:rFonts w:hint="eastAsia" w:ascii="黑体" w:hAnsi="黑体" w:eastAsia="黑体"/>
          <w:b/>
          <w:bCs/>
          <w:sz w:val="32"/>
          <w:szCs w:val="32"/>
          <w:u w:val="single"/>
        </w:rPr>
        <w:t xml:space="preserve"> </w:t>
      </w:r>
    </w:p>
    <w:p>
      <w:pPr>
        <w:pStyle w:val="4"/>
        <w:jc w:val="center"/>
        <w:rPr>
          <w:rFonts w:ascii="黑体" w:hAnsi="黑体" w:eastAsia="黑体"/>
          <w:b/>
          <w:bCs/>
          <w:sz w:val="32"/>
          <w:szCs w:val="32"/>
          <w:lang w:val="zh-CN"/>
        </w:rPr>
      </w:pPr>
    </w:p>
    <w:p>
      <w:pPr>
        <w:pStyle w:val="4"/>
        <w:jc w:val="center"/>
        <w:rPr>
          <w:rFonts w:hint="eastAsia" w:ascii="黑体" w:hAnsi="黑体" w:eastAsia="黑体"/>
          <w:b/>
          <w:bCs/>
          <w:sz w:val="32"/>
          <w:szCs w:val="32"/>
          <w:lang w:val="zh-CN"/>
        </w:rPr>
      </w:pPr>
      <w:r>
        <w:rPr>
          <w:rFonts w:hint="eastAsia" w:ascii="黑体" w:hAnsi="黑体" w:eastAsia="黑体"/>
          <w:b/>
          <w:bCs/>
          <w:sz w:val="32"/>
          <w:szCs w:val="32"/>
          <w:lang w:val="zh-CN"/>
        </w:rPr>
        <w:t>二零二零年</w:t>
      </w:r>
      <w:r>
        <w:rPr>
          <w:rFonts w:hint="eastAsia" w:ascii="黑体" w:hAnsi="黑体" w:eastAsia="黑体"/>
          <w:b/>
          <w:bCs/>
          <w:sz w:val="32"/>
          <w:szCs w:val="32"/>
        </w:rPr>
        <w:t>四</w:t>
      </w:r>
      <w:r>
        <w:rPr>
          <w:rFonts w:hint="eastAsia" w:ascii="黑体" w:hAnsi="黑体" w:eastAsia="黑体"/>
          <w:b/>
          <w:bCs/>
          <w:sz w:val="32"/>
          <w:szCs w:val="32"/>
          <w:lang w:val="zh-CN"/>
        </w:rPr>
        <w:t>月</w:t>
      </w:r>
    </w:p>
    <w:p>
      <w:pPr>
        <w:pStyle w:val="5"/>
        <w:rPr>
          <w:rFonts w:hint="eastAsia" w:ascii="黑体" w:hAnsi="黑体" w:eastAsia="黑体"/>
          <w:b/>
          <w:bCs/>
          <w:sz w:val="32"/>
          <w:szCs w:val="32"/>
          <w:lang w:val="zh-CN"/>
        </w:rPr>
      </w:pPr>
    </w:p>
    <w:p>
      <w:pPr>
        <w:rPr>
          <w:lang w:val="zh-CN"/>
        </w:rPr>
      </w:pPr>
    </w:p>
    <w:p/>
    <w:p>
      <w:pPr>
        <w:pStyle w:val="2"/>
        <w:ind w:left="1470" w:right="1470"/>
      </w:pPr>
    </w:p>
    <w:p>
      <w:pPr>
        <w:pStyle w:val="3"/>
      </w:pPr>
    </w:p>
    <w:p>
      <w:pPr>
        <w:pStyle w:val="6"/>
        <w:rPr>
          <w:rFonts w:ascii="仿宋" w:hAnsi="仿宋" w:eastAsia="仿宋"/>
          <w:sz w:val="32"/>
          <w:szCs w:val="32"/>
        </w:rPr>
      </w:pPr>
      <w:bookmarkStart w:id="0" w:name="_Toc20039"/>
      <w:bookmarkStart w:id="1" w:name="_Toc32132"/>
      <w:r>
        <w:rPr>
          <w:rFonts w:hint="eastAsia" w:ascii="仿宋" w:hAnsi="仿宋" w:eastAsia="仿宋"/>
          <w:sz w:val="32"/>
          <w:szCs w:val="32"/>
        </w:rPr>
        <w:t>1 前言</w:t>
      </w:r>
    </w:p>
    <w:p>
      <w:pPr>
        <w:autoSpaceDE w:val="0"/>
        <w:adjustRightInd w:val="0"/>
        <w:snapToGrid w:val="0"/>
        <w:spacing w:line="273" w:lineRule="auto"/>
        <w:ind w:firstLine="640" w:firstLineChars="200"/>
        <w:rPr>
          <w:rFonts w:hint="eastAsia" w:ascii="仿宋" w:hAnsi="仿宋" w:eastAsia="仿宋"/>
          <w:color w:val="000000"/>
          <w:sz w:val="32"/>
          <w:szCs w:val="32"/>
        </w:rPr>
      </w:pPr>
      <w:r>
        <w:rPr>
          <w:rFonts w:hint="eastAsia" w:ascii="仿宋" w:hAnsi="仿宋" w:eastAsia="仿宋"/>
          <w:color w:val="000000"/>
          <w:sz w:val="32"/>
          <w:szCs w:val="32"/>
        </w:rPr>
        <w:t>企业根据《中华人民共和国环境保护法》、《企业事业单位环境信息公</w:t>
      </w:r>
    </w:p>
    <w:p>
      <w:pPr>
        <w:autoSpaceDE w:val="0"/>
        <w:adjustRightInd w:val="0"/>
        <w:snapToGrid w:val="0"/>
        <w:spacing w:line="273" w:lineRule="auto"/>
        <w:ind w:firstLine="640" w:firstLineChars="200"/>
        <w:rPr>
          <w:rFonts w:hint="eastAsia" w:ascii="仿宋" w:hAnsi="仿宋" w:eastAsia="仿宋"/>
          <w:color w:val="000000"/>
          <w:sz w:val="32"/>
          <w:szCs w:val="32"/>
        </w:rPr>
      </w:pPr>
    </w:p>
    <w:p>
      <w:pPr>
        <w:autoSpaceDE w:val="0"/>
        <w:adjustRightInd w:val="0"/>
        <w:snapToGrid w:val="0"/>
        <w:spacing w:line="273" w:lineRule="auto"/>
        <w:rPr>
          <w:rFonts w:ascii="仿宋" w:hAnsi="仿宋" w:eastAsia="仿宋"/>
          <w:color w:val="000000"/>
          <w:sz w:val="32"/>
          <w:szCs w:val="32"/>
        </w:rPr>
      </w:pPr>
      <w:r>
        <w:rPr>
          <w:rFonts w:hint="eastAsia" w:ascii="仿宋" w:hAnsi="仿宋" w:eastAsia="仿宋"/>
          <w:color w:val="000000"/>
          <w:sz w:val="32"/>
          <w:szCs w:val="32"/>
        </w:rPr>
        <w:t>开办法》等有关规定，对我公司2020年第</w:t>
      </w:r>
      <w:r>
        <w:rPr>
          <w:rFonts w:hint="eastAsia" w:ascii="仿宋" w:hAnsi="仿宋" w:eastAsia="仿宋"/>
          <w:color w:val="000000"/>
          <w:sz w:val="32"/>
          <w:szCs w:val="32"/>
          <w:lang w:val="en-US" w:eastAsia="zh-CN"/>
        </w:rPr>
        <w:t>二</w:t>
      </w:r>
      <w:r>
        <w:rPr>
          <w:rFonts w:hint="eastAsia" w:ascii="仿宋" w:hAnsi="仿宋" w:eastAsia="仿宋"/>
          <w:color w:val="000000"/>
          <w:sz w:val="32"/>
          <w:szCs w:val="32"/>
        </w:rPr>
        <w:t xml:space="preserve">季度环保排污情况进行信息公开。 </w:t>
      </w:r>
    </w:p>
    <w:p>
      <w:pPr>
        <w:pStyle w:val="6"/>
        <w:rPr>
          <w:rFonts w:ascii="仿宋" w:hAnsi="仿宋" w:eastAsia="仿宋"/>
          <w:sz w:val="32"/>
          <w:szCs w:val="32"/>
        </w:rPr>
      </w:pPr>
      <w:r>
        <w:rPr>
          <w:rFonts w:hint="eastAsia" w:ascii="仿宋" w:hAnsi="仿宋" w:eastAsia="仿宋"/>
          <w:sz w:val="32"/>
          <w:szCs w:val="32"/>
        </w:rPr>
        <w:t>2 企业基本情况</w:t>
      </w:r>
    </w:p>
    <w:bookmarkEnd w:id="0"/>
    <w:bookmarkEnd w:id="1"/>
    <w:p>
      <w:pPr>
        <w:pStyle w:val="7"/>
      </w:pPr>
      <w:bookmarkStart w:id="2" w:name="_Toc18768"/>
      <w:bookmarkStart w:id="3" w:name="_Toc412"/>
      <w:r>
        <w:rPr>
          <w:rFonts w:hint="eastAsia"/>
        </w:rPr>
        <w:t xml:space="preserve">2.1 </w:t>
      </w:r>
      <w:r>
        <w:t>企业基本信息</w:t>
      </w:r>
      <w:bookmarkEnd w:id="2"/>
      <w:bookmarkEnd w:id="3"/>
    </w:p>
    <w:p>
      <w:pPr>
        <w:adjustRightInd w:val="0"/>
        <w:snapToGrid w:val="0"/>
        <w:spacing w:line="276" w:lineRule="auto"/>
        <w:ind w:firstLine="440" w:firstLineChars="200"/>
        <w:rPr>
          <w:rFonts w:ascii="微软雅黑" w:hAnsi="微软雅黑" w:eastAsia="微软雅黑" w:cs="微软雅黑"/>
          <w:color w:val="000000"/>
          <w:sz w:val="22"/>
          <w:szCs w:val="22"/>
        </w:rPr>
      </w:pPr>
      <w:r>
        <w:rPr>
          <w:rFonts w:hint="eastAsia" w:ascii="微软雅黑" w:hAnsi="微软雅黑" w:eastAsia="微软雅黑" w:cs="微软雅黑"/>
          <w:color w:val="000000"/>
          <w:sz w:val="22"/>
          <w:szCs w:val="22"/>
        </w:rPr>
        <w:t>企业基本信息统计见下表。</w:t>
      </w:r>
    </w:p>
    <w:p>
      <w:pPr>
        <w:jc w:val="center"/>
        <w:rPr>
          <w:color w:val="000000"/>
          <w:szCs w:val="21"/>
        </w:rPr>
      </w:pPr>
    </w:p>
    <w:p>
      <w:pPr>
        <w:jc w:val="center"/>
        <w:rPr>
          <w:b/>
          <w:bCs/>
          <w:sz w:val="44"/>
          <w:szCs w:val="44"/>
        </w:rPr>
      </w:pPr>
      <w:r>
        <w:rPr>
          <w:color w:val="000000"/>
          <w:szCs w:val="21"/>
        </w:rPr>
        <w:t>表</w:t>
      </w:r>
      <w:r>
        <w:rPr>
          <w:rFonts w:hint="eastAsia"/>
          <w:color w:val="000000"/>
          <w:szCs w:val="21"/>
        </w:rPr>
        <w:t>1</w:t>
      </w:r>
      <w:r>
        <w:rPr>
          <w:color w:val="000000"/>
          <w:szCs w:val="21"/>
        </w:rPr>
        <w:t xml:space="preserve"> </w:t>
      </w:r>
      <w:r>
        <w:rPr>
          <w:rFonts w:hint="eastAsia"/>
          <w:color w:val="000000"/>
          <w:szCs w:val="21"/>
        </w:rPr>
        <w:t xml:space="preserve"> </w:t>
      </w:r>
      <w:r>
        <w:rPr>
          <w:color w:val="000000"/>
          <w:szCs w:val="21"/>
        </w:rPr>
        <w:t>企业基本信息统计表</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8"/>
        <w:gridCol w:w="2856"/>
        <w:gridCol w:w="1701"/>
        <w:gridCol w:w="21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8" w:type="dxa"/>
            <w:vAlign w:val="center"/>
          </w:tcPr>
          <w:p>
            <w:pPr>
              <w:widowControl/>
              <w:spacing w:line="360" w:lineRule="auto"/>
              <w:jc w:val="center"/>
              <w:rPr>
                <w:szCs w:val="21"/>
              </w:rPr>
            </w:pPr>
            <w:r>
              <w:rPr>
                <w:szCs w:val="21"/>
              </w:rPr>
              <w:t>名称</w:t>
            </w:r>
          </w:p>
        </w:tc>
        <w:tc>
          <w:tcPr>
            <w:tcW w:w="6734" w:type="dxa"/>
            <w:gridSpan w:val="3"/>
            <w:vAlign w:val="center"/>
          </w:tcPr>
          <w:p>
            <w:pPr>
              <w:widowControl/>
              <w:spacing w:line="360" w:lineRule="auto"/>
              <w:jc w:val="center"/>
              <w:rPr>
                <w:szCs w:val="21"/>
              </w:rPr>
            </w:pPr>
            <w:r>
              <w:rPr>
                <w:rFonts w:hint="eastAsia"/>
                <w:color w:val="000000"/>
                <w:szCs w:val="21"/>
              </w:rPr>
              <w:t>安阳中盈化肥有限公司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8" w:type="dxa"/>
            <w:vAlign w:val="center"/>
          </w:tcPr>
          <w:p>
            <w:pPr>
              <w:widowControl/>
              <w:spacing w:line="360" w:lineRule="auto"/>
              <w:jc w:val="center"/>
              <w:rPr>
                <w:szCs w:val="21"/>
              </w:rPr>
            </w:pPr>
            <w:r>
              <w:rPr>
                <w:szCs w:val="21"/>
              </w:rPr>
              <w:t>地址</w:t>
            </w:r>
          </w:p>
        </w:tc>
        <w:tc>
          <w:tcPr>
            <w:tcW w:w="2856" w:type="dxa"/>
            <w:vAlign w:val="center"/>
          </w:tcPr>
          <w:p>
            <w:pPr>
              <w:pStyle w:val="49"/>
              <w:spacing w:line="360" w:lineRule="auto"/>
              <w:jc w:val="center"/>
              <w:rPr>
                <w:rFonts w:ascii="Times New Roman" w:hAnsi="Times New Roman"/>
                <w:color w:val="000000"/>
                <w:kern w:val="2"/>
                <w:sz w:val="21"/>
                <w:szCs w:val="21"/>
              </w:rPr>
            </w:pPr>
            <w:r>
              <w:rPr>
                <w:rFonts w:hint="eastAsia" w:ascii="Times New Roman" w:hAnsi="Times New Roman"/>
                <w:color w:val="000000"/>
                <w:kern w:val="2"/>
                <w:sz w:val="21"/>
                <w:szCs w:val="21"/>
              </w:rPr>
              <w:t>滑县产业集聚区中盈路1号</w:t>
            </w:r>
          </w:p>
        </w:tc>
        <w:tc>
          <w:tcPr>
            <w:tcW w:w="1701" w:type="dxa"/>
            <w:vAlign w:val="center"/>
          </w:tcPr>
          <w:p>
            <w:pPr>
              <w:widowControl/>
              <w:spacing w:line="360" w:lineRule="auto"/>
              <w:jc w:val="center"/>
              <w:rPr>
                <w:szCs w:val="21"/>
              </w:rPr>
            </w:pPr>
            <w:r>
              <w:rPr>
                <w:szCs w:val="21"/>
              </w:rPr>
              <w:t>所在市</w:t>
            </w:r>
          </w:p>
        </w:tc>
        <w:tc>
          <w:tcPr>
            <w:tcW w:w="2177" w:type="dxa"/>
            <w:vAlign w:val="center"/>
          </w:tcPr>
          <w:p>
            <w:pPr>
              <w:widowControl/>
              <w:spacing w:line="360" w:lineRule="auto"/>
              <w:jc w:val="center"/>
              <w:rPr>
                <w:szCs w:val="21"/>
              </w:rPr>
            </w:pPr>
            <w:r>
              <w:rPr>
                <w:szCs w:val="21"/>
              </w:rPr>
              <w:t>安阳市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8" w:type="dxa"/>
            <w:vAlign w:val="center"/>
          </w:tcPr>
          <w:p>
            <w:pPr>
              <w:widowControl/>
              <w:spacing w:line="360" w:lineRule="auto"/>
              <w:jc w:val="center"/>
              <w:rPr>
                <w:szCs w:val="21"/>
              </w:rPr>
            </w:pPr>
            <w:r>
              <w:rPr>
                <w:rFonts w:hint="eastAsia"/>
                <w:color w:val="000000"/>
                <w:szCs w:val="21"/>
              </w:rPr>
              <w:t>成立</w:t>
            </w:r>
            <w:r>
              <w:rPr>
                <w:color w:val="000000"/>
                <w:szCs w:val="21"/>
              </w:rPr>
              <w:t>日期</w:t>
            </w:r>
          </w:p>
        </w:tc>
        <w:tc>
          <w:tcPr>
            <w:tcW w:w="6734" w:type="dxa"/>
            <w:gridSpan w:val="3"/>
            <w:vAlign w:val="center"/>
          </w:tcPr>
          <w:p>
            <w:pPr>
              <w:widowControl/>
              <w:spacing w:line="360" w:lineRule="auto"/>
              <w:jc w:val="center"/>
              <w:rPr>
                <w:szCs w:val="21"/>
              </w:rPr>
            </w:pPr>
            <w:r>
              <w:rPr>
                <w:color w:val="000000"/>
                <w:szCs w:val="21"/>
              </w:rPr>
              <w:t>20</w:t>
            </w:r>
            <w:r>
              <w:rPr>
                <w:rFonts w:hint="eastAsia"/>
                <w:color w:val="000000"/>
                <w:szCs w:val="21"/>
              </w:rPr>
              <w:t>10</w:t>
            </w:r>
            <w:r>
              <w:rPr>
                <w:color w:val="000000"/>
                <w:szCs w:val="21"/>
              </w:rPr>
              <w:t>年</w:t>
            </w:r>
            <w:r>
              <w:rPr>
                <w:rFonts w:hint="eastAsia"/>
                <w:color w:val="000000"/>
                <w:szCs w:val="21"/>
              </w:rPr>
              <w:t>9月30日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8" w:type="dxa"/>
            <w:vAlign w:val="center"/>
          </w:tcPr>
          <w:p>
            <w:pPr>
              <w:widowControl/>
              <w:spacing w:line="360" w:lineRule="auto"/>
              <w:jc w:val="center"/>
              <w:rPr>
                <w:szCs w:val="21"/>
              </w:rPr>
            </w:pPr>
            <w:r>
              <w:rPr>
                <w:szCs w:val="21"/>
              </w:rPr>
              <w:t>法定代表人</w:t>
            </w:r>
          </w:p>
        </w:tc>
        <w:tc>
          <w:tcPr>
            <w:tcW w:w="2856" w:type="dxa"/>
            <w:vAlign w:val="center"/>
          </w:tcPr>
          <w:p>
            <w:pPr>
              <w:widowControl/>
              <w:spacing w:line="360" w:lineRule="auto"/>
              <w:jc w:val="center"/>
              <w:rPr>
                <w:color w:val="000000"/>
                <w:szCs w:val="21"/>
              </w:rPr>
            </w:pPr>
            <w:r>
              <w:rPr>
                <w:rFonts w:hint="eastAsia"/>
                <w:szCs w:val="21"/>
              </w:rPr>
              <w:t>仇庆壮</w:t>
            </w:r>
          </w:p>
        </w:tc>
        <w:tc>
          <w:tcPr>
            <w:tcW w:w="1701" w:type="dxa"/>
            <w:vAlign w:val="center"/>
          </w:tcPr>
          <w:p>
            <w:pPr>
              <w:widowControl/>
              <w:spacing w:line="360" w:lineRule="auto"/>
              <w:jc w:val="center"/>
              <w:rPr>
                <w:szCs w:val="21"/>
              </w:rPr>
            </w:pPr>
            <w:r>
              <w:rPr>
                <w:szCs w:val="21"/>
              </w:rPr>
              <w:t>邮政编码</w:t>
            </w:r>
          </w:p>
        </w:tc>
        <w:tc>
          <w:tcPr>
            <w:tcW w:w="2177" w:type="dxa"/>
            <w:vAlign w:val="center"/>
          </w:tcPr>
          <w:p>
            <w:pPr>
              <w:widowControl/>
              <w:spacing w:line="360" w:lineRule="auto"/>
              <w:jc w:val="center"/>
              <w:rPr>
                <w:szCs w:val="21"/>
              </w:rPr>
            </w:pPr>
            <w:r>
              <w:rPr>
                <w:szCs w:val="21"/>
              </w:rPr>
              <w:t>456400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8" w:type="dxa"/>
            <w:vAlign w:val="center"/>
          </w:tcPr>
          <w:p>
            <w:pPr>
              <w:widowControl/>
              <w:spacing w:line="360" w:lineRule="auto"/>
              <w:jc w:val="center"/>
              <w:rPr>
                <w:szCs w:val="21"/>
              </w:rPr>
            </w:pPr>
            <w:r>
              <w:rPr>
                <w:szCs w:val="21"/>
              </w:rPr>
              <w:t>联系电话</w:t>
            </w:r>
          </w:p>
        </w:tc>
        <w:tc>
          <w:tcPr>
            <w:tcW w:w="2856" w:type="dxa"/>
            <w:vAlign w:val="center"/>
          </w:tcPr>
          <w:p>
            <w:pPr>
              <w:pStyle w:val="49"/>
              <w:spacing w:line="360" w:lineRule="auto"/>
              <w:jc w:val="center"/>
              <w:rPr>
                <w:rFonts w:ascii="Times New Roman" w:hAnsi="Times New Roman"/>
                <w:color w:val="000000"/>
                <w:sz w:val="21"/>
                <w:szCs w:val="21"/>
              </w:rPr>
            </w:pPr>
            <w:r>
              <w:rPr>
                <w:rFonts w:hint="eastAsia" w:ascii="Times New Roman" w:hAnsi="Times New Roman"/>
                <w:color w:val="000000"/>
                <w:sz w:val="21"/>
                <w:szCs w:val="21"/>
              </w:rPr>
              <w:t>15515062865</w:t>
            </w:r>
          </w:p>
        </w:tc>
        <w:tc>
          <w:tcPr>
            <w:tcW w:w="1701" w:type="dxa"/>
            <w:vAlign w:val="center"/>
          </w:tcPr>
          <w:p>
            <w:pPr>
              <w:widowControl/>
              <w:spacing w:line="360" w:lineRule="auto"/>
              <w:jc w:val="center"/>
              <w:rPr>
                <w:szCs w:val="21"/>
              </w:rPr>
            </w:pPr>
            <w:r>
              <w:rPr>
                <w:rFonts w:hint="eastAsia"/>
                <w:szCs w:val="21"/>
              </w:rPr>
              <w:t>劳动定员</w:t>
            </w:r>
          </w:p>
        </w:tc>
        <w:tc>
          <w:tcPr>
            <w:tcW w:w="2177" w:type="dxa"/>
            <w:vAlign w:val="center"/>
          </w:tcPr>
          <w:p>
            <w:pPr>
              <w:widowControl/>
              <w:spacing w:line="360" w:lineRule="auto"/>
              <w:jc w:val="center"/>
              <w:rPr>
                <w:szCs w:val="21"/>
              </w:rPr>
            </w:pPr>
            <w:r>
              <w:rPr>
                <w:rFonts w:hint="eastAsia"/>
                <w:szCs w:val="21"/>
              </w:rPr>
              <w:t>350</w:t>
            </w:r>
            <w:r>
              <w:rPr>
                <w:szCs w:val="21"/>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8" w:type="dxa"/>
            <w:vAlign w:val="center"/>
          </w:tcPr>
          <w:p>
            <w:pPr>
              <w:widowControl/>
              <w:spacing w:line="360" w:lineRule="auto"/>
              <w:jc w:val="center"/>
              <w:rPr>
                <w:szCs w:val="21"/>
              </w:rPr>
            </w:pPr>
            <w:r>
              <w:rPr>
                <w:szCs w:val="21"/>
              </w:rPr>
              <w:t>企业规模</w:t>
            </w:r>
          </w:p>
        </w:tc>
        <w:tc>
          <w:tcPr>
            <w:tcW w:w="2856" w:type="dxa"/>
            <w:vAlign w:val="center"/>
          </w:tcPr>
          <w:p>
            <w:pPr>
              <w:pStyle w:val="49"/>
              <w:spacing w:line="360" w:lineRule="auto"/>
              <w:jc w:val="center"/>
              <w:rPr>
                <w:rFonts w:ascii="Times New Roman" w:hAnsi="Times New Roman"/>
                <w:color w:val="000000"/>
                <w:sz w:val="21"/>
                <w:szCs w:val="21"/>
              </w:rPr>
            </w:pPr>
            <w:r>
              <w:rPr>
                <w:rFonts w:hint="eastAsia" w:ascii="Times New Roman" w:hAnsi="Times New Roman"/>
                <w:color w:val="000000"/>
                <w:sz w:val="21"/>
                <w:szCs w:val="21"/>
              </w:rPr>
              <w:t>60万吨尿素</w:t>
            </w:r>
          </w:p>
        </w:tc>
        <w:tc>
          <w:tcPr>
            <w:tcW w:w="1701" w:type="dxa"/>
            <w:vAlign w:val="center"/>
          </w:tcPr>
          <w:p>
            <w:pPr>
              <w:widowControl/>
              <w:spacing w:line="360" w:lineRule="auto"/>
              <w:jc w:val="center"/>
              <w:rPr>
                <w:szCs w:val="21"/>
              </w:rPr>
            </w:pPr>
            <w:r>
              <w:rPr>
                <w:szCs w:val="21"/>
              </w:rPr>
              <w:t>占地面积</w:t>
            </w:r>
          </w:p>
        </w:tc>
        <w:tc>
          <w:tcPr>
            <w:tcW w:w="2177" w:type="dxa"/>
            <w:vAlign w:val="center"/>
          </w:tcPr>
          <w:p>
            <w:pPr>
              <w:widowControl/>
              <w:jc w:val="right"/>
              <w:textAlignment w:val="center"/>
              <w:rPr>
                <w:rFonts w:ascii="宋体" w:hAnsi="宋体" w:cs="宋体"/>
                <w:color w:val="000000"/>
                <w:sz w:val="22"/>
                <w:szCs w:val="22"/>
              </w:rPr>
            </w:pPr>
            <w:r>
              <w:rPr>
                <w:rFonts w:hint="eastAsia" w:ascii="宋体" w:hAnsi="宋体" w:cs="宋体"/>
                <w:color w:val="000000"/>
                <w:kern w:val="0"/>
                <w:sz w:val="22"/>
                <w:szCs w:val="22"/>
                <w:lang w:bidi="ar"/>
              </w:rPr>
              <w:t>267186.67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8" w:type="dxa"/>
            <w:vAlign w:val="center"/>
          </w:tcPr>
          <w:p>
            <w:pPr>
              <w:widowControl/>
              <w:spacing w:line="360" w:lineRule="auto"/>
              <w:jc w:val="center"/>
              <w:rPr>
                <w:szCs w:val="21"/>
              </w:rPr>
            </w:pPr>
            <w:r>
              <w:rPr>
                <w:szCs w:val="21"/>
              </w:rPr>
              <w:t>主要原料</w:t>
            </w:r>
          </w:p>
        </w:tc>
        <w:tc>
          <w:tcPr>
            <w:tcW w:w="2856" w:type="dxa"/>
            <w:vAlign w:val="center"/>
          </w:tcPr>
          <w:p>
            <w:pPr>
              <w:widowControl/>
              <w:spacing w:line="360" w:lineRule="auto"/>
              <w:jc w:val="center"/>
              <w:rPr>
                <w:szCs w:val="21"/>
              </w:rPr>
            </w:pPr>
            <w:r>
              <w:rPr>
                <w:rFonts w:hint="eastAsia"/>
                <w:szCs w:val="21"/>
              </w:rPr>
              <w:t>合成气、二氧化碳</w:t>
            </w:r>
          </w:p>
        </w:tc>
        <w:tc>
          <w:tcPr>
            <w:tcW w:w="1701" w:type="dxa"/>
            <w:vAlign w:val="center"/>
          </w:tcPr>
          <w:p>
            <w:pPr>
              <w:widowControl/>
              <w:spacing w:line="360" w:lineRule="auto"/>
              <w:jc w:val="center"/>
              <w:rPr>
                <w:szCs w:val="21"/>
              </w:rPr>
            </w:pPr>
            <w:r>
              <w:rPr>
                <w:szCs w:val="21"/>
              </w:rPr>
              <w:t>所属行业</w:t>
            </w:r>
          </w:p>
        </w:tc>
        <w:tc>
          <w:tcPr>
            <w:tcW w:w="2177" w:type="dxa"/>
            <w:vAlign w:val="center"/>
          </w:tcPr>
          <w:p>
            <w:pPr>
              <w:widowControl/>
              <w:spacing w:line="360" w:lineRule="auto"/>
              <w:jc w:val="center"/>
              <w:rPr>
                <w:szCs w:val="21"/>
              </w:rPr>
            </w:pPr>
            <w:r>
              <w:rPr>
                <w:rFonts w:hint="eastAsia"/>
                <w:szCs w:val="21"/>
              </w:rPr>
              <w:t>氮肥制造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8" w:type="dxa"/>
            <w:vAlign w:val="center"/>
          </w:tcPr>
          <w:p>
            <w:pPr>
              <w:widowControl/>
              <w:spacing w:line="360" w:lineRule="auto"/>
              <w:jc w:val="center"/>
              <w:rPr>
                <w:szCs w:val="21"/>
              </w:rPr>
            </w:pPr>
            <w:r>
              <w:rPr>
                <w:szCs w:val="21"/>
              </w:rPr>
              <w:t>主要固体废物</w:t>
            </w:r>
          </w:p>
        </w:tc>
        <w:tc>
          <w:tcPr>
            <w:tcW w:w="6734" w:type="dxa"/>
            <w:gridSpan w:val="3"/>
            <w:vAlign w:val="center"/>
          </w:tcPr>
          <w:p>
            <w:pPr>
              <w:widowControl/>
              <w:spacing w:line="360" w:lineRule="auto"/>
              <w:jc w:val="center"/>
              <w:rPr>
                <w:szCs w:val="21"/>
              </w:rPr>
            </w:pPr>
            <w:r>
              <w:rPr>
                <w:rFonts w:hint="eastAsia"/>
                <w:szCs w:val="21"/>
              </w:rPr>
              <w:t>生活垃圾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8" w:type="dxa"/>
            <w:vAlign w:val="center"/>
          </w:tcPr>
          <w:p>
            <w:pPr>
              <w:widowControl/>
              <w:spacing w:line="360" w:lineRule="auto"/>
              <w:jc w:val="center"/>
              <w:rPr>
                <w:szCs w:val="21"/>
              </w:rPr>
            </w:pPr>
            <w:r>
              <w:rPr>
                <w:szCs w:val="21"/>
              </w:rPr>
              <w:t>经度</w:t>
            </w:r>
          </w:p>
        </w:tc>
        <w:tc>
          <w:tcPr>
            <w:tcW w:w="2856" w:type="dxa"/>
            <w:vAlign w:val="center"/>
          </w:tcPr>
          <w:p>
            <w:pPr>
              <w:rPr>
                <w:szCs w:val="21"/>
              </w:rPr>
            </w:pPr>
            <w:r>
              <w:t>114º</w:t>
            </w:r>
            <w:r>
              <w:rPr>
                <w:rFonts w:hint="eastAsia"/>
              </w:rPr>
              <w:t xml:space="preserve"> </w:t>
            </w:r>
            <w:r>
              <w:t>34′</w:t>
            </w:r>
            <w:r>
              <w:rPr>
                <w:rFonts w:hint="eastAsia"/>
              </w:rPr>
              <w:t xml:space="preserve"> </w:t>
            </w:r>
            <w:r>
              <w:t>40.48″</w:t>
            </w:r>
          </w:p>
        </w:tc>
        <w:tc>
          <w:tcPr>
            <w:tcW w:w="1701" w:type="dxa"/>
            <w:vAlign w:val="center"/>
          </w:tcPr>
          <w:p>
            <w:pPr>
              <w:rPr>
                <w:szCs w:val="21"/>
              </w:rPr>
            </w:pPr>
            <w:r>
              <w:rPr>
                <w:rFonts w:ascii="宋体" w:hAnsi="宋体"/>
              </w:rPr>
              <w:t>纬度</w:t>
            </w:r>
          </w:p>
        </w:tc>
        <w:tc>
          <w:tcPr>
            <w:tcW w:w="2177" w:type="dxa"/>
            <w:vAlign w:val="center"/>
          </w:tcPr>
          <w:p>
            <w:pPr>
              <w:rPr>
                <w:szCs w:val="21"/>
              </w:rPr>
            </w:pPr>
            <w:r>
              <w:t>35º</w:t>
            </w:r>
            <w:r>
              <w:rPr>
                <w:rFonts w:hint="eastAsia"/>
              </w:rPr>
              <w:t xml:space="preserve"> </w:t>
            </w:r>
            <w:r>
              <w:t>31′</w:t>
            </w:r>
            <w:r>
              <w:rPr>
                <w:rFonts w:hint="eastAsia"/>
              </w:rPr>
              <w:t xml:space="preserve"> </w:t>
            </w:r>
            <w:r>
              <w:t>57.58″</w:t>
            </w:r>
          </w:p>
        </w:tc>
      </w:tr>
    </w:tbl>
    <w:p>
      <w:pPr>
        <w:adjustRightInd w:val="0"/>
        <w:snapToGrid w:val="0"/>
        <w:spacing w:line="276" w:lineRule="auto"/>
        <w:ind w:firstLine="420" w:firstLineChars="200"/>
      </w:pPr>
    </w:p>
    <w:p>
      <w:pPr>
        <w:pStyle w:val="7"/>
        <w:rPr>
          <w:rFonts w:ascii="仿宋" w:hAnsi="仿宋" w:eastAsia="仿宋"/>
          <w:sz w:val="32"/>
        </w:rPr>
      </w:pPr>
      <w:bookmarkStart w:id="4" w:name="_Toc28661"/>
      <w:bookmarkStart w:id="5" w:name="_Toc401"/>
      <w:r>
        <w:rPr>
          <w:rFonts w:hint="eastAsia" w:ascii="仿宋" w:hAnsi="仿宋" w:eastAsia="仿宋"/>
          <w:sz w:val="32"/>
        </w:rPr>
        <w:t xml:space="preserve">2.2 </w:t>
      </w:r>
      <w:bookmarkEnd w:id="4"/>
      <w:bookmarkEnd w:id="5"/>
      <w:bookmarkStart w:id="6" w:name="_Toc5758"/>
      <w:bookmarkStart w:id="7" w:name="_Toc31545"/>
      <w:r>
        <w:rPr>
          <w:rFonts w:ascii="仿宋" w:hAnsi="仿宋" w:eastAsia="仿宋"/>
          <w:sz w:val="32"/>
        </w:rPr>
        <w:t>生产工艺流程简介</w:t>
      </w:r>
      <w:bookmarkEnd w:id="6"/>
      <w:bookmarkEnd w:id="7"/>
    </w:p>
    <w:p>
      <w:pPr>
        <w:adjustRightInd w:val="0"/>
        <w:snapToGrid w:val="0"/>
        <w:spacing w:line="276" w:lineRule="auto"/>
        <w:ind w:firstLine="640" w:firstLineChars="200"/>
        <w:rPr>
          <w:rFonts w:ascii="仿宋" w:hAnsi="仿宋" w:eastAsia="仿宋" w:cs="微软雅黑"/>
          <w:color w:val="000000"/>
          <w:sz w:val="32"/>
          <w:szCs w:val="32"/>
        </w:rPr>
      </w:pPr>
      <w:r>
        <w:rPr>
          <w:rFonts w:hint="eastAsia" w:ascii="仿宋" w:hAnsi="仿宋" w:eastAsia="仿宋" w:cs="微软雅黑"/>
          <w:color w:val="000000"/>
          <w:sz w:val="32"/>
          <w:szCs w:val="32"/>
        </w:rPr>
        <w:t>2.2.1合成氨工艺</w:t>
      </w:r>
    </w:p>
    <w:p>
      <w:pPr>
        <w:adjustRightInd w:val="0"/>
        <w:snapToGrid w:val="0"/>
        <w:spacing w:line="276" w:lineRule="auto"/>
        <w:ind w:firstLine="640" w:firstLineChars="200"/>
        <w:rPr>
          <w:rFonts w:ascii="仿宋" w:hAnsi="仿宋" w:eastAsia="仿宋" w:cs="微软雅黑"/>
          <w:color w:val="000000"/>
          <w:sz w:val="32"/>
          <w:szCs w:val="32"/>
        </w:rPr>
      </w:pPr>
      <w:r>
        <w:rPr>
          <w:rFonts w:hint="eastAsia" w:ascii="仿宋" w:hAnsi="仿宋" w:eastAsia="仿宋" w:cs="微软雅黑"/>
          <w:color w:val="000000"/>
          <w:sz w:val="32"/>
          <w:szCs w:val="32"/>
        </w:rPr>
        <w:t>由盈德气体公司液氮洗工序送来的合格新鲜工艺气，同来自中压氨分来的闪蒸气在压缩机的一段入口管线上汇合后进入压缩机压缩段。升压后气体同来自氨分离器的循环气在压缩机循环段混合压缩经热交换器预热后进氨合成塔反应。出氨合成塔反应气进氨合成废锅回收热量后，进入热交换器预热合成气压缩机入口气体。再经水冷器、冷交换器和一、二级氨冷器最终冷却后进氨分离器分离冷凝的液氨，分氨后的循环气经冷交换器回收冷量后进压缩机循环段与新鲜气汇合，重复上述循环。在氨分离罐中被分离下来的液氨减压到5.2MPa，然后进入氨闪蒸槽，释放出的气体回收到合成气压缩机二段，重新进入合成回路。产品氨被送至冷冻工段与氨压缩机出口热氨换热到约20℃，送至尿素装置。</w:t>
      </w:r>
    </w:p>
    <w:p>
      <w:pPr>
        <w:adjustRightInd w:val="0"/>
        <w:snapToGrid w:val="0"/>
        <w:spacing w:line="276" w:lineRule="auto"/>
        <w:ind w:firstLine="640" w:firstLineChars="200"/>
        <w:rPr>
          <w:rFonts w:ascii="仿宋" w:hAnsi="仿宋" w:eastAsia="仿宋" w:cs="微软雅黑"/>
          <w:color w:val="000000"/>
          <w:sz w:val="32"/>
          <w:szCs w:val="32"/>
        </w:rPr>
      </w:pPr>
      <w:r>
        <w:rPr>
          <w:rFonts w:hint="eastAsia" w:ascii="仿宋" w:hAnsi="仿宋" w:eastAsia="仿宋" w:cs="微软雅黑"/>
          <w:color w:val="000000"/>
          <w:sz w:val="32"/>
          <w:szCs w:val="32"/>
        </w:rPr>
        <w:t>3.5.2尿素合成工艺</w:t>
      </w:r>
    </w:p>
    <w:p>
      <w:pPr>
        <w:adjustRightInd w:val="0"/>
        <w:snapToGrid w:val="0"/>
        <w:spacing w:line="276" w:lineRule="auto"/>
        <w:ind w:firstLine="640" w:firstLineChars="200"/>
        <w:rPr>
          <w:rFonts w:hint="eastAsia" w:ascii="仿宋" w:hAnsi="仿宋" w:eastAsia="仿宋" w:cs="微软雅黑"/>
          <w:color w:val="000000"/>
          <w:sz w:val="32"/>
          <w:szCs w:val="32"/>
        </w:rPr>
      </w:pPr>
    </w:p>
    <w:p>
      <w:pPr>
        <w:adjustRightInd w:val="0"/>
        <w:snapToGrid w:val="0"/>
        <w:spacing w:line="276" w:lineRule="auto"/>
        <w:ind w:firstLine="640" w:firstLineChars="200"/>
        <w:rPr>
          <w:rFonts w:ascii="仿宋" w:hAnsi="仿宋" w:eastAsia="仿宋" w:cs="微软雅黑"/>
          <w:color w:val="000000"/>
          <w:sz w:val="32"/>
          <w:szCs w:val="32"/>
        </w:rPr>
      </w:pPr>
      <w:r>
        <w:rPr>
          <w:rFonts w:hint="eastAsia" w:ascii="仿宋" w:hAnsi="仿宋" w:eastAsia="仿宋" w:cs="微软雅黑"/>
          <w:color w:val="000000"/>
          <w:sz w:val="32"/>
          <w:szCs w:val="32"/>
        </w:rPr>
        <w:t>尿素的生产方法采用国内的CO2汽提工艺，该工艺包括原料压缩、尿素合成及未反应物的高压分解和回收、未反应物的低压分解和回收、尿液浓缩与造粒、工艺冷凝液处理等工序。</w:t>
      </w:r>
    </w:p>
    <w:p>
      <w:pPr>
        <w:adjustRightInd w:val="0"/>
        <w:snapToGrid w:val="0"/>
        <w:spacing w:line="276" w:lineRule="auto"/>
        <w:ind w:firstLine="640" w:firstLineChars="200"/>
        <w:rPr>
          <w:rFonts w:ascii="仿宋" w:hAnsi="仿宋" w:eastAsia="仿宋" w:cs="微软雅黑"/>
          <w:color w:val="000000"/>
          <w:sz w:val="32"/>
          <w:szCs w:val="32"/>
        </w:rPr>
      </w:pPr>
      <w:r>
        <w:rPr>
          <w:rFonts w:hint="eastAsia" w:ascii="仿宋" w:hAnsi="仿宋" w:eastAsia="仿宋" w:cs="微软雅黑"/>
          <w:color w:val="000000"/>
          <w:sz w:val="32"/>
          <w:szCs w:val="32"/>
        </w:rPr>
        <w:t>该项目生产过程中发生的主要化学反应如下：</w:t>
      </w:r>
    </w:p>
    <w:p>
      <w:pPr>
        <w:adjustRightInd w:val="0"/>
        <w:snapToGrid w:val="0"/>
        <w:spacing w:line="276" w:lineRule="auto"/>
        <w:ind w:firstLine="640" w:firstLineChars="200"/>
        <w:rPr>
          <w:rFonts w:ascii="仿宋" w:hAnsi="仿宋" w:eastAsia="仿宋" w:cs="微软雅黑"/>
          <w:color w:val="000000"/>
          <w:sz w:val="32"/>
          <w:szCs w:val="32"/>
        </w:rPr>
      </w:pPr>
      <w:r>
        <w:rPr>
          <w:rFonts w:hint="eastAsia" w:ascii="仿宋" w:hAnsi="仿宋" w:eastAsia="仿宋" w:cs="微软雅黑"/>
          <w:color w:val="000000"/>
          <w:sz w:val="32"/>
          <w:szCs w:val="32"/>
        </w:rPr>
        <w:t>氨合成：                N2 + 3H2 = 2NH3</w:t>
      </w:r>
    </w:p>
    <w:p>
      <w:pPr>
        <w:adjustRightInd w:val="0"/>
        <w:snapToGrid w:val="0"/>
        <w:spacing w:line="276" w:lineRule="auto"/>
        <w:ind w:firstLine="640" w:firstLineChars="200"/>
        <w:rPr>
          <w:rFonts w:ascii="仿宋" w:hAnsi="仿宋" w:eastAsia="仿宋" w:cs="微软雅黑"/>
          <w:color w:val="000000"/>
          <w:sz w:val="32"/>
          <w:szCs w:val="32"/>
        </w:rPr>
      </w:pPr>
      <w:r>
        <w:rPr>
          <w:rFonts w:hint="eastAsia" w:ascii="仿宋" w:hAnsi="仿宋" w:eastAsia="仿宋" w:cs="微软雅黑"/>
          <w:color w:val="000000"/>
          <w:sz w:val="32"/>
          <w:szCs w:val="32"/>
        </w:rPr>
        <w:t xml:space="preserve">尿素合成        </w:t>
      </w:r>
      <w:r>
        <w:rPr>
          <w:rFonts w:ascii="仿宋" w:hAnsi="仿宋" w:eastAsia="仿宋" w:cs="微软雅黑"/>
          <w:color w:val="000000"/>
          <w:sz w:val="32"/>
          <w:szCs w:val="32"/>
        </w:rPr>
        <w:t>2NH3+CO2</w:t>
      </w:r>
      <w:r>
        <w:rPr>
          <w:rFonts w:ascii="仿宋" w:hAnsi="仿宋" w:eastAsia="仿宋" w:cs="微软雅黑"/>
          <w:color w:val="000000"/>
          <w:sz w:val="32"/>
          <w:szCs w:val="32"/>
        </w:rPr>
        <w:object>
          <v:shape id="_x0000_i1025" o:spt="75" type="#_x0000_t75" style="height:14.4pt;width:23.15pt;" o:ole="t" filled="f" o:preferrelative="t" stroked="f" coordsize="21600,21600">
            <v:path/>
            <v:fill on="f" focussize="0,0"/>
            <v:stroke on="f" joinstyle="miter"/>
            <v:imagedata r:id="rId10" o:title=""/>
            <o:lock v:ext="edit" aspectratio="t"/>
            <w10:wrap type="none"/>
            <w10:anchorlock/>
          </v:shape>
          <o:OLEObject Type="Embed" ProgID="PBrush" ShapeID="_x0000_i1025" DrawAspect="Content" ObjectID="_1468075725" r:id="rId9">
            <o:LockedField>false</o:LockedField>
          </o:OLEObject>
        </w:object>
      </w:r>
      <w:r>
        <w:rPr>
          <w:rFonts w:ascii="仿宋" w:hAnsi="仿宋" w:eastAsia="仿宋" w:cs="微软雅黑"/>
          <w:color w:val="000000"/>
          <w:sz w:val="32"/>
          <w:szCs w:val="32"/>
        </w:rPr>
        <w:t xml:space="preserve"> CO(NH2)2+H2O+Q</w:t>
      </w:r>
    </w:p>
    <w:p>
      <w:pPr>
        <w:pStyle w:val="2"/>
        <w:ind w:left="1470" w:right="1470"/>
        <w:rPr>
          <w:rFonts w:ascii="仿宋" w:hAnsi="仿宋" w:eastAsia="仿宋"/>
          <w:sz w:val="32"/>
          <w:szCs w:val="32"/>
        </w:rPr>
      </w:pPr>
    </w:p>
    <w:p>
      <w:pPr>
        <w:adjustRightInd w:val="0"/>
        <w:snapToGrid w:val="0"/>
        <w:spacing w:line="276" w:lineRule="auto"/>
        <w:ind w:firstLine="640" w:firstLineChars="200"/>
        <w:rPr>
          <w:rFonts w:ascii="仿宋" w:hAnsi="仿宋" w:eastAsia="仿宋" w:cs="微软雅黑"/>
          <w:color w:val="000000"/>
          <w:sz w:val="32"/>
          <w:szCs w:val="32"/>
        </w:rPr>
      </w:pPr>
      <w:r>
        <w:rPr>
          <w:rFonts w:hint="eastAsia" w:ascii="仿宋" w:hAnsi="仿宋" w:eastAsia="仿宋" w:cs="微软雅黑"/>
          <w:color w:val="000000"/>
          <w:sz w:val="32"/>
          <w:szCs w:val="32"/>
        </w:rPr>
        <w:t>3.5.3 该建设项目总生产工艺流程见下图</w:t>
      </w:r>
    </w:p>
    <w:p>
      <w:pPr>
        <w:jc w:val="center"/>
      </w:pPr>
      <w:r>
        <w:object>
          <v:shape id="_x0000_i1026" o:spt="75" type="#_x0000_t75" style="height:188.05pt;width:401.45pt;" o:ole="t" filled="f" o:preferrelative="t" stroked="f" coordsize="21600,21600">
            <v:path/>
            <v:fill on="f" focussize="0,0"/>
            <v:stroke on="f" joinstyle="miter"/>
            <v:imagedata r:id="rId12" o:title=""/>
            <o:lock v:ext="edit" aspectratio="t"/>
            <w10:wrap type="none"/>
            <w10:anchorlock/>
          </v:shape>
          <o:OLEObject Type="Embed" ProgID="SmartDraw.2" ShapeID="_x0000_i1026" DrawAspect="Content" ObjectID="_1468075726" r:id="rId11">
            <o:LockedField>false</o:LockedField>
          </o:OLEObject>
        </w:object>
      </w:r>
    </w:p>
    <w:p/>
    <w:p>
      <w:pPr>
        <w:pStyle w:val="7"/>
        <w:rPr>
          <w:rFonts w:ascii="仿宋" w:hAnsi="仿宋" w:eastAsia="仿宋"/>
          <w:sz w:val="32"/>
        </w:rPr>
      </w:pPr>
      <w:bookmarkStart w:id="8" w:name="_Toc8132"/>
      <w:bookmarkStart w:id="9" w:name="_Toc13568"/>
      <w:r>
        <w:rPr>
          <w:rFonts w:hint="eastAsia" w:ascii="仿宋" w:hAnsi="仿宋" w:eastAsia="仿宋"/>
          <w:sz w:val="32"/>
        </w:rPr>
        <w:t>3 “三废”</w:t>
      </w:r>
      <w:r>
        <w:rPr>
          <w:rFonts w:ascii="仿宋" w:hAnsi="仿宋" w:eastAsia="仿宋"/>
          <w:sz w:val="32"/>
        </w:rPr>
        <w:t>的产生</w:t>
      </w:r>
      <w:r>
        <w:rPr>
          <w:rFonts w:hint="eastAsia" w:ascii="仿宋" w:hAnsi="仿宋" w:eastAsia="仿宋"/>
          <w:sz w:val="32"/>
        </w:rPr>
        <w:t>情况</w:t>
      </w:r>
      <w:r>
        <w:rPr>
          <w:rFonts w:ascii="仿宋" w:hAnsi="仿宋" w:eastAsia="仿宋"/>
          <w:sz w:val="32"/>
        </w:rPr>
        <w:t>及治理措施</w:t>
      </w:r>
      <w:bookmarkEnd w:id="8"/>
      <w:bookmarkEnd w:id="9"/>
    </w:p>
    <w:p>
      <w:pPr>
        <w:pStyle w:val="60"/>
        <w:spacing w:line="520" w:lineRule="exact"/>
        <w:ind w:firstLine="694" w:firstLineChars="192"/>
        <w:rPr>
          <w:rFonts w:ascii="仿宋" w:hAnsi="仿宋" w:eastAsia="仿宋"/>
          <w:sz w:val="32"/>
          <w:szCs w:val="32"/>
        </w:rPr>
      </w:pPr>
      <w:r>
        <w:rPr>
          <w:rFonts w:hint="eastAsia" w:ascii="仿宋" w:hAnsi="仿宋" w:eastAsia="仿宋" w:cs="微软雅黑"/>
          <w:sz w:val="32"/>
          <w:szCs w:val="32"/>
        </w:rPr>
        <w:t>3.1各装置产污环节分析</w:t>
      </w:r>
    </w:p>
    <w:p>
      <w:pPr>
        <w:spacing w:line="520" w:lineRule="exact"/>
        <w:ind w:firstLine="640" w:firstLineChars="200"/>
        <w:rPr>
          <w:rFonts w:ascii="仿宋" w:hAnsi="仿宋" w:eastAsia="仿宋" w:cs="微软雅黑"/>
          <w:sz w:val="32"/>
          <w:szCs w:val="32"/>
        </w:rPr>
      </w:pPr>
      <w:r>
        <w:rPr>
          <w:rFonts w:hint="eastAsia" w:ascii="仿宋" w:hAnsi="仿宋" w:eastAsia="仿宋" w:cs="微软雅黑"/>
          <w:sz w:val="32"/>
          <w:szCs w:val="32"/>
        </w:rPr>
        <w:t>(1)氨合成装置产污环节</w:t>
      </w:r>
    </w:p>
    <w:tbl>
      <w:tblPr>
        <w:tblStyle w:val="20"/>
        <w:tblW w:w="9269"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053"/>
        <w:gridCol w:w="2126"/>
        <w:gridCol w:w="2745"/>
        <w:gridCol w:w="334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1053"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污染物</w:t>
            </w:r>
          </w:p>
        </w:tc>
        <w:tc>
          <w:tcPr>
            <w:tcW w:w="2126"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污染源名称</w:t>
            </w:r>
          </w:p>
        </w:tc>
        <w:tc>
          <w:tcPr>
            <w:tcW w:w="2745"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主要污染物</w:t>
            </w:r>
          </w:p>
        </w:tc>
        <w:tc>
          <w:tcPr>
            <w:tcW w:w="3345"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处理方式</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1053"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固废</w:t>
            </w:r>
          </w:p>
        </w:tc>
        <w:tc>
          <w:tcPr>
            <w:tcW w:w="2126"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氨合成废触媒</w:t>
            </w:r>
          </w:p>
        </w:tc>
        <w:tc>
          <w:tcPr>
            <w:tcW w:w="2745"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FeO、Fe</w:t>
            </w:r>
            <w:r>
              <w:rPr>
                <w:rFonts w:hint="eastAsia" w:ascii="宋体" w:hAnsi="宋体" w:eastAsia="宋体"/>
                <w:b w:val="0"/>
                <w:snapToGrid w:val="0"/>
                <w:spacing w:val="0"/>
                <w:kern w:val="0"/>
                <w:sz w:val="21"/>
                <w:szCs w:val="21"/>
                <w:vertAlign w:val="subscript"/>
              </w:rPr>
              <w:t>2</w:t>
            </w:r>
            <w:r>
              <w:rPr>
                <w:rFonts w:hint="eastAsia" w:ascii="宋体" w:hAnsi="宋体" w:eastAsia="宋体"/>
                <w:b w:val="0"/>
                <w:snapToGrid w:val="0"/>
                <w:spacing w:val="0"/>
                <w:kern w:val="0"/>
                <w:sz w:val="21"/>
                <w:szCs w:val="21"/>
              </w:rPr>
              <w:t>O</w:t>
            </w:r>
            <w:r>
              <w:rPr>
                <w:rFonts w:hint="eastAsia" w:ascii="宋体" w:hAnsi="宋体" w:eastAsia="宋体"/>
                <w:b w:val="0"/>
                <w:snapToGrid w:val="0"/>
                <w:spacing w:val="0"/>
                <w:kern w:val="0"/>
                <w:sz w:val="21"/>
                <w:szCs w:val="21"/>
                <w:vertAlign w:val="subscript"/>
              </w:rPr>
              <w:t>3</w:t>
            </w:r>
            <w:r>
              <w:rPr>
                <w:rFonts w:hint="eastAsia" w:ascii="宋体" w:hAnsi="宋体" w:eastAsia="宋体"/>
                <w:b w:val="0"/>
                <w:snapToGrid w:val="0"/>
                <w:spacing w:val="0"/>
                <w:kern w:val="0"/>
                <w:sz w:val="21"/>
                <w:szCs w:val="21"/>
              </w:rPr>
              <w:t>、Al</w:t>
            </w:r>
            <w:r>
              <w:rPr>
                <w:rFonts w:hint="eastAsia" w:ascii="宋体" w:hAnsi="宋体" w:eastAsia="宋体"/>
                <w:b w:val="0"/>
                <w:snapToGrid w:val="0"/>
                <w:spacing w:val="0"/>
                <w:kern w:val="0"/>
                <w:sz w:val="21"/>
                <w:szCs w:val="21"/>
                <w:vertAlign w:val="subscript"/>
              </w:rPr>
              <w:t>2</w:t>
            </w:r>
            <w:r>
              <w:rPr>
                <w:rFonts w:hint="eastAsia" w:ascii="宋体" w:hAnsi="宋体" w:eastAsia="宋体"/>
                <w:b w:val="0"/>
                <w:snapToGrid w:val="0"/>
                <w:spacing w:val="0"/>
                <w:kern w:val="0"/>
                <w:sz w:val="21"/>
                <w:szCs w:val="21"/>
              </w:rPr>
              <w:t>O</w:t>
            </w:r>
            <w:r>
              <w:rPr>
                <w:rFonts w:hint="eastAsia" w:ascii="宋体" w:hAnsi="宋体" w:eastAsia="宋体"/>
                <w:b w:val="0"/>
                <w:snapToGrid w:val="0"/>
                <w:spacing w:val="0"/>
                <w:kern w:val="0"/>
                <w:sz w:val="21"/>
                <w:szCs w:val="21"/>
                <w:vertAlign w:val="subscript"/>
              </w:rPr>
              <w:t>3</w:t>
            </w:r>
            <w:r>
              <w:rPr>
                <w:rFonts w:hint="eastAsia" w:ascii="宋体" w:hAnsi="宋体" w:eastAsia="宋体"/>
                <w:b w:val="0"/>
                <w:snapToGrid w:val="0"/>
                <w:spacing w:val="0"/>
                <w:kern w:val="0"/>
                <w:sz w:val="21"/>
                <w:szCs w:val="21"/>
              </w:rPr>
              <w:t>、CaO、K</w:t>
            </w:r>
            <w:r>
              <w:rPr>
                <w:rFonts w:hint="eastAsia" w:ascii="宋体" w:hAnsi="宋体" w:eastAsia="宋体"/>
                <w:b w:val="0"/>
                <w:snapToGrid w:val="0"/>
                <w:spacing w:val="0"/>
                <w:kern w:val="0"/>
                <w:sz w:val="21"/>
                <w:szCs w:val="21"/>
                <w:vertAlign w:val="subscript"/>
              </w:rPr>
              <w:t>2</w:t>
            </w:r>
            <w:r>
              <w:rPr>
                <w:rFonts w:hint="eastAsia" w:ascii="宋体" w:hAnsi="宋体" w:eastAsia="宋体"/>
                <w:b w:val="0"/>
                <w:snapToGrid w:val="0"/>
                <w:spacing w:val="0"/>
                <w:kern w:val="0"/>
                <w:sz w:val="21"/>
                <w:szCs w:val="21"/>
              </w:rPr>
              <w:t>O</w:t>
            </w:r>
          </w:p>
        </w:tc>
        <w:tc>
          <w:tcPr>
            <w:tcW w:w="3345"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制造厂回收</w:t>
            </w:r>
          </w:p>
        </w:tc>
      </w:tr>
    </w:tbl>
    <w:p>
      <w:pPr>
        <w:spacing w:line="300" w:lineRule="exact"/>
        <w:jc w:val="center"/>
        <w:rPr>
          <w:rFonts w:eastAsiaTheme="minorEastAsia"/>
          <w:sz w:val="24"/>
          <w:szCs w:val="24"/>
        </w:rPr>
      </w:pPr>
    </w:p>
    <w:p>
      <w:pPr>
        <w:pStyle w:val="60"/>
        <w:spacing w:line="520" w:lineRule="exact"/>
        <w:rPr>
          <w:rFonts w:ascii="仿宋" w:hAnsi="仿宋" w:eastAsia="仿宋" w:cs="微软雅黑"/>
          <w:b w:val="0"/>
          <w:spacing w:val="0"/>
          <w:sz w:val="32"/>
          <w:szCs w:val="32"/>
        </w:rPr>
      </w:pPr>
      <w:r>
        <w:rPr>
          <w:rFonts w:hint="eastAsia" w:ascii="仿宋" w:hAnsi="仿宋" w:eastAsia="仿宋" w:cs="微软雅黑"/>
          <w:b w:val="0"/>
          <w:spacing w:val="0"/>
          <w:sz w:val="32"/>
          <w:szCs w:val="32"/>
        </w:rPr>
        <w:t>(2)尿素装置产污环节</w:t>
      </w:r>
    </w:p>
    <w:tbl>
      <w:tblPr>
        <w:tblStyle w:val="20"/>
        <w:tblW w:w="8811"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871"/>
        <w:gridCol w:w="2049"/>
        <w:gridCol w:w="2144"/>
        <w:gridCol w:w="3747"/>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871"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污染物</w:t>
            </w:r>
          </w:p>
        </w:tc>
        <w:tc>
          <w:tcPr>
            <w:tcW w:w="2049"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污染源名称</w:t>
            </w:r>
          </w:p>
        </w:tc>
        <w:tc>
          <w:tcPr>
            <w:tcW w:w="2144"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主要污染物</w:t>
            </w:r>
          </w:p>
        </w:tc>
        <w:tc>
          <w:tcPr>
            <w:tcW w:w="3747"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处理方式</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871" w:type="dxa"/>
            <w:vMerge w:val="restart"/>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废气</w:t>
            </w:r>
          </w:p>
        </w:tc>
        <w:tc>
          <w:tcPr>
            <w:tcW w:w="2049"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低压吸收塔尾气</w:t>
            </w:r>
          </w:p>
        </w:tc>
        <w:tc>
          <w:tcPr>
            <w:tcW w:w="2144"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NH</w:t>
            </w:r>
            <w:r>
              <w:rPr>
                <w:rFonts w:hint="eastAsia" w:ascii="宋体" w:hAnsi="宋体" w:eastAsia="宋体"/>
                <w:b w:val="0"/>
                <w:snapToGrid w:val="0"/>
                <w:spacing w:val="0"/>
                <w:kern w:val="0"/>
                <w:sz w:val="21"/>
                <w:szCs w:val="21"/>
                <w:vertAlign w:val="subscript"/>
              </w:rPr>
              <w:t>3</w:t>
            </w:r>
            <w:r>
              <w:rPr>
                <w:rFonts w:hint="eastAsia" w:ascii="宋体" w:hAnsi="宋体" w:eastAsia="宋体"/>
                <w:b w:val="0"/>
                <w:snapToGrid w:val="0"/>
                <w:spacing w:val="0"/>
                <w:kern w:val="0"/>
                <w:sz w:val="21"/>
                <w:szCs w:val="21"/>
              </w:rPr>
              <w:t>、N</w:t>
            </w:r>
            <w:r>
              <w:rPr>
                <w:rFonts w:hint="eastAsia" w:ascii="宋体" w:hAnsi="宋体" w:eastAsia="宋体"/>
                <w:b w:val="0"/>
                <w:snapToGrid w:val="0"/>
                <w:spacing w:val="0"/>
                <w:kern w:val="0"/>
                <w:sz w:val="21"/>
                <w:szCs w:val="21"/>
                <w:vertAlign w:val="subscript"/>
              </w:rPr>
              <w:t>2</w:t>
            </w:r>
            <w:r>
              <w:rPr>
                <w:rFonts w:hint="eastAsia" w:ascii="宋体" w:hAnsi="宋体" w:eastAsia="宋体"/>
                <w:b w:val="0"/>
                <w:snapToGrid w:val="0"/>
                <w:spacing w:val="0"/>
                <w:kern w:val="0"/>
                <w:sz w:val="21"/>
                <w:szCs w:val="21"/>
              </w:rPr>
              <w:t>、H</w:t>
            </w:r>
            <w:r>
              <w:rPr>
                <w:rFonts w:hint="eastAsia" w:ascii="宋体" w:hAnsi="宋体" w:eastAsia="宋体"/>
                <w:b w:val="0"/>
                <w:snapToGrid w:val="0"/>
                <w:spacing w:val="0"/>
                <w:kern w:val="0"/>
                <w:sz w:val="21"/>
                <w:szCs w:val="21"/>
                <w:vertAlign w:val="subscript"/>
              </w:rPr>
              <w:t>2</w:t>
            </w:r>
          </w:p>
        </w:tc>
        <w:tc>
          <w:tcPr>
            <w:tcW w:w="3747" w:type="dxa"/>
            <w:vMerge w:val="restart"/>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75m高空排放</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871" w:type="dxa"/>
            <w:vMerge w:val="continue"/>
            <w:vAlign w:val="center"/>
          </w:tcPr>
          <w:p>
            <w:pPr>
              <w:pStyle w:val="60"/>
              <w:spacing w:line="300" w:lineRule="exact"/>
              <w:jc w:val="center"/>
              <w:rPr>
                <w:rFonts w:ascii="宋体" w:hAnsi="宋体" w:eastAsia="宋体"/>
                <w:b w:val="0"/>
                <w:snapToGrid w:val="0"/>
                <w:spacing w:val="0"/>
                <w:kern w:val="0"/>
                <w:sz w:val="21"/>
                <w:szCs w:val="21"/>
              </w:rPr>
            </w:pPr>
          </w:p>
        </w:tc>
        <w:tc>
          <w:tcPr>
            <w:tcW w:w="2049"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常压吸收塔尾气</w:t>
            </w:r>
          </w:p>
        </w:tc>
        <w:tc>
          <w:tcPr>
            <w:tcW w:w="2144"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NH</w:t>
            </w:r>
            <w:r>
              <w:rPr>
                <w:rFonts w:hint="eastAsia" w:ascii="宋体" w:hAnsi="宋体" w:eastAsia="宋体"/>
                <w:b w:val="0"/>
                <w:snapToGrid w:val="0"/>
                <w:spacing w:val="0"/>
                <w:kern w:val="0"/>
                <w:sz w:val="21"/>
                <w:szCs w:val="21"/>
                <w:vertAlign w:val="subscript"/>
              </w:rPr>
              <w:t>3</w:t>
            </w:r>
            <w:r>
              <w:rPr>
                <w:rFonts w:hint="eastAsia" w:ascii="宋体" w:hAnsi="宋体" w:eastAsia="宋体"/>
                <w:b w:val="0"/>
                <w:snapToGrid w:val="0"/>
                <w:spacing w:val="0"/>
                <w:kern w:val="0"/>
                <w:sz w:val="21"/>
                <w:szCs w:val="21"/>
              </w:rPr>
              <w:t>、N</w:t>
            </w:r>
            <w:r>
              <w:rPr>
                <w:rFonts w:hint="eastAsia" w:ascii="宋体" w:hAnsi="宋体" w:eastAsia="宋体"/>
                <w:b w:val="0"/>
                <w:snapToGrid w:val="0"/>
                <w:spacing w:val="0"/>
                <w:kern w:val="0"/>
                <w:sz w:val="21"/>
                <w:szCs w:val="21"/>
                <w:vertAlign w:val="subscript"/>
              </w:rPr>
              <w:t>2</w:t>
            </w:r>
            <w:r>
              <w:rPr>
                <w:rFonts w:hint="eastAsia" w:ascii="宋体" w:hAnsi="宋体" w:eastAsia="宋体"/>
                <w:b w:val="0"/>
                <w:snapToGrid w:val="0"/>
                <w:spacing w:val="0"/>
                <w:kern w:val="0"/>
                <w:sz w:val="21"/>
                <w:szCs w:val="21"/>
              </w:rPr>
              <w:t>、H</w:t>
            </w:r>
            <w:r>
              <w:rPr>
                <w:rFonts w:hint="eastAsia" w:ascii="宋体" w:hAnsi="宋体" w:eastAsia="宋体"/>
                <w:b w:val="0"/>
                <w:snapToGrid w:val="0"/>
                <w:spacing w:val="0"/>
                <w:kern w:val="0"/>
                <w:sz w:val="21"/>
                <w:szCs w:val="21"/>
                <w:vertAlign w:val="subscript"/>
              </w:rPr>
              <w:t>2</w:t>
            </w:r>
          </w:p>
        </w:tc>
        <w:tc>
          <w:tcPr>
            <w:tcW w:w="3747" w:type="dxa"/>
            <w:vMerge w:val="continue"/>
            <w:vAlign w:val="center"/>
          </w:tcPr>
          <w:p>
            <w:pPr>
              <w:pStyle w:val="60"/>
              <w:spacing w:line="300" w:lineRule="exact"/>
              <w:jc w:val="center"/>
              <w:rPr>
                <w:rFonts w:ascii="宋体" w:hAnsi="宋体" w:eastAsia="宋体"/>
                <w:b w:val="0"/>
                <w:snapToGrid w:val="0"/>
                <w:spacing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871" w:type="dxa"/>
            <w:vMerge w:val="continue"/>
            <w:vAlign w:val="center"/>
          </w:tcPr>
          <w:p>
            <w:pPr>
              <w:pStyle w:val="60"/>
              <w:spacing w:line="300" w:lineRule="exact"/>
              <w:jc w:val="center"/>
              <w:rPr>
                <w:rFonts w:ascii="宋体" w:hAnsi="宋体" w:eastAsia="宋体"/>
                <w:b w:val="0"/>
                <w:snapToGrid w:val="0"/>
                <w:spacing w:val="0"/>
                <w:kern w:val="0"/>
                <w:sz w:val="21"/>
                <w:szCs w:val="21"/>
              </w:rPr>
            </w:pPr>
          </w:p>
        </w:tc>
        <w:tc>
          <w:tcPr>
            <w:tcW w:w="2049"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尿素造粒塔排气</w:t>
            </w:r>
          </w:p>
        </w:tc>
        <w:tc>
          <w:tcPr>
            <w:tcW w:w="2144"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尿素粉尘</w:t>
            </w:r>
          </w:p>
        </w:tc>
        <w:tc>
          <w:tcPr>
            <w:tcW w:w="3747"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经尿素回收装置后于85m高空排放</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871" w:type="dxa"/>
            <w:vMerge w:val="continue"/>
            <w:vAlign w:val="center"/>
          </w:tcPr>
          <w:p>
            <w:pPr>
              <w:pStyle w:val="60"/>
              <w:spacing w:line="300" w:lineRule="exact"/>
              <w:jc w:val="center"/>
              <w:rPr>
                <w:rFonts w:ascii="宋体" w:hAnsi="宋体" w:eastAsia="宋体"/>
                <w:b w:val="0"/>
                <w:snapToGrid w:val="0"/>
                <w:spacing w:val="0"/>
                <w:kern w:val="0"/>
                <w:sz w:val="21"/>
                <w:szCs w:val="21"/>
              </w:rPr>
            </w:pPr>
          </w:p>
        </w:tc>
        <w:tc>
          <w:tcPr>
            <w:tcW w:w="2049"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转运扬尘</w:t>
            </w:r>
          </w:p>
        </w:tc>
        <w:tc>
          <w:tcPr>
            <w:tcW w:w="2144"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尿素粉尘</w:t>
            </w:r>
          </w:p>
        </w:tc>
        <w:tc>
          <w:tcPr>
            <w:tcW w:w="3747" w:type="dxa"/>
            <w:vMerge w:val="restart"/>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袋式除尘后由30m高空排放</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871" w:type="dxa"/>
            <w:vMerge w:val="continue"/>
            <w:vAlign w:val="center"/>
          </w:tcPr>
          <w:p>
            <w:pPr>
              <w:pStyle w:val="60"/>
              <w:spacing w:line="300" w:lineRule="exact"/>
              <w:jc w:val="center"/>
              <w:rPr>
                <w:rFonts w:ascii="宋体" w:hAnsi="宋体" w:eastAsia="宋体"/>
                <w:b w:val="0"/>
                <w:snapToGrid w:val="0"/>
                <w:spacing w:val="0"/>
                <w:kern w:val="0"/>
                <w:sz w:val="21"/>
                <w:szCs w:val="21"/>
              </w:rPr>
            </w:pPr>
          </w:p>
        </w:tc>
        <w:tc>
          <w:tcPr>
            <w:tcW w:w="2049"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包装扬尘</w:t>
            </w:r>
          </w:p>
        </w:tc>
        <w:tc>
          <w:tcPr>
            <w:tcW w:w="2144"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尿素扬尘</w:t>
            </w:r>
          </w:p>
        </w:tc>
        <w:tc>
          <w:tcPr>
            <w:tcW w:w="3747" w:type="dxa"/>
            <w:vMerge w:val="continue"/>
            <w:vAlign w:val="center"/>
          </w:tcPr>
          <w:p>
            <w:pPr>
              <w:pStyle w:val="60"/>
              <w:spacing w:line="300" w:lineRule="exact"/>
              <w:jc w:val="center"/>
              <w:rPr>
                <w:rFonts w:ascii="宋体" w:hAnsi="宋体" w:eastAsia="宋体"/>
                <w:b w:val="0"/>
                <w:snapToGrid w:val="0"/>
                <w:spacing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871"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废水</w:t>
            </w:r>
          </w:p>
        </w:tc>
        <w:tc>
          <w:tcPr>
            <w:tcW w:w="2049"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解吸废水</w:t>
            </w:r>
          </w:p>
        </w:tc>
        <w:tc>
          <w:tcPr>
            <w:tcW w:w="2144"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NH</w:t>
            </w:r>
            <w:r>
              <w:rPr>
                <w:rFonts w:hint="eastAsia" w:ascii="宋体" w:hAnsi="宋体" w:eastAsia="宋体"/>
                <w:b w:val="0"/>
                <w:snapToGrid w:val="0"/>
                <w:spacing w:val="0"/>
                <w:kern w:val="0"/>
                <w:sz w:val="21"/>
                <w:szCs w:val="21"/>
                <w:vertAlign w:val="subscript"/>
              </w:rPr>
              <w:t>3</w:t>
            </w:r>
            <w:r>
              <w:rPr>
                <w:rFonts w:hint="eastAsia" w:ascii="宋体" w:hAnsi="宋体" w:eastAsia="宋体"/>
                <w:b w:val="0"/>
                <w:snapToGrid w:val="0"/>
                <w:spacing w:val="0"/>
                <w:kern w:val="0"/>
                <w:sz w:val="21"/>
                <w:szCs w:val="21"/>
              </w:rPr>
              <w:t>、尿素</w:t>
            </w:r>
          </w:p>
        </w:tc>
        <w:tc>
          <w:tcPr>
            <w:tcW w:w="3747"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作为煤浆制备水回用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871"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废渣</w:t>
            </w:r>
          </w:p>
        </w:tc>
        <w:tc>
          <w:tcPr>
            <w:tcW w:w="2049"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脱氢废触媒</w:t>
            </w:r>
          </w:p>
        </w:tc>
        <w:tc>
          <w:tcPr>
            <w:tcW w:w="2144"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Al</w:t>
            </w:r>
            <w:r>
              <w:rPr>
                <w:rFonts w:hint="eastAsia" w:ascii="宋体" w:hAnsi="宋体" w:eastAsia="宋体"/>
                <w:b w:val="0"/>
                <w:snapToGrid w:val="0"/>
                <w:spacing w:val="0"/>
                <w:kern w:val="0"/>
                <w:sz w:val="21"/>
                <w:szCs w:val="21"/>
                <w:vertAlign w:val="subscript"/>
              </w:rPr>
              <w:t>2</w:t>
            </w:r>
            <w:r>
              <w:rPr>
                <w:rFonts w:hint="eastAsia" w:ascii="宋体" w:hAnsi="宋体" w:eastAsia="宋体"/>
                <w:b w:val="0"/>
                <w:snapToGrid w:val="0"/>
                <w:spacing w:val="0"/>
                <w:kern w:val="0"/>
                <w:sz w:val="21"/>
                <w:szCs w:val="21"/>
              </w:rPr>
              <w:t>O</w:t>
            </w:r>
            <w:r>
              <w:rPr>
                <w:rFonts w:hint="eastAsia" w:ascii="宋体" w:hAnsi="宋体" w:eastAsia="宋体"/>
                <w:b w:val="0"/>
                <w:snapToGrid w:val="0"/>
                <w:spacing w:val="0"/>
                <w:kern w:val="0"/>
                <w:sz w:val="21"/>
                <w:szCs w:val="21"/>
                <w:vertAlign w:val="subscript"/>
              </w:rPr>
              <w:t>3</w:t>
            </w:r>
            <w:r>
              <w:rPr>
                <w:rFonts w:hint="eastAsia" w:ascii="宋体" w:hAnsi="宋体" w:eastAsia="宋体"/>
                <w:b w:val="0"/>
                <w:snapToGrid w:val="0"/>
                <w:spacing w:val="0"/>
                <w:kern w:val="0"/>
                <w:sz w:val="21"/>
                <w:szCs w:val="21"/>
              </w:rPr>
              <w:t>、Pt、Pd</w:t>
            </w:r>
          </w:p>
        </w:tc>
        <w:tc>
          <w:tcPr>
            <w:tcW w:w="3747" w:type="dxa"/>
            <w:vAlign w:val="center"/>
          </w:tcPr>
          <w:p>
            <w:pPr>
              <w:pStyle w:val="60"/>
              <w:spacing w:line="300" w:lineRule="exact"/>
              <w:jc w:val="center"/>
              <w:rPr>
                <w:rFonts w:ascii="宋体" w:hAnsi="宋体" w:eastAsia="宋体"/>
                <w:b w:val="0"/>
                <w:snapToGrid w:val="0"/>
                <w:spacing w:val="0"/>
                <w:kern w:val="0"/>
                <w:sz w:val="21"/>
                <w:szCs w:val="21"/>
              </w:rPr>
            </w:pPr>
            <w:r>
              <w:rPr>
                <w:rFonts w:hint="eastAsia" w:ascii="宋体" w:hAnsi="宋体" w:eastAsia="宋体"/>
                <w:b w:val="0"/>
                <w:snapToGrid w:val="0"/>
                <w:spacing w:val="0"/>
                <w:kern w:val="0"/>
                <w:sz w:val="21"/>
                <w:szCs w:val="21"/>
              </w:rPr>
              <w:t>制造厂回收</w:t>
            </w:r>
          </w:p>
        </w:tc>
      </w:tr>
    </w:tbl>
    <w:p>
      <w:pPr>
        <w:pStyle w:val="60"/>
        <w:spacing w:line="520" w:lineRule="exact"/>
        <w:rPr>
          <w:rFonts w:ascii="仿宋" w:hAnsi="仿宋" w:eastAsia="仿宋" w:cs="微软雅黑"/>
          <w:spacing w:val="0"/>
          <w:sz w:val="32"/>
          <w:szCs w:val="32"/>
        </w:rPr>
      </w:pPr>
      <w:r>
        <w:rPr>
          <w:rFonts w:hint="eastAsia" w:ascii="仿宋" w:hAnsi="仿宋" w:eastAsia="仿宋" w:cs="微软雅黑"/>
          <w:spacing w:val="0"/>
          <w:sz w:val="32"/>
          <w:szCs w:val="32"/>
        </w:rPr>
        <w:t>3.2环保措施及设施</w:t>
      </w:r>
    </w:p>
    <w:p>
      <w:pPr>
        <w:pStyle w:val="60"/>
        <w:spacing w:line="520" w:lineRule="exact"/>
        <w:ind w:firstLine="614" w:firstLineChars="192"/>
        <w:rPr>
          <w:rFonts w:ascii="仿宋" w:hAnsi="仿宋" w:eastAsia="仿宋" w:cs="微软雅黑"/>
          <w:b w:val="0"/>
          <w:spacing w:val="0"/>
          <w:sz w:val="32"/>
          <w:szCs w:val="32"/>
        </w:rPr>
      </w:pPr>
      <w:r>
        <w:rPr>
          <w:rFonts w:hint="eastAsia" w:ascii="仿宋" w:hAnsi="仿宋" w:eastAsia="仿宋" w:cs="微软雅黑"/>
          <w:b w:val="0"/>
          <w:spacing w:val="0"/>
          <w:sz w:val="32"/>
          <w:szCs w:val="32"/>
        </w:rPr>
        <w:t>根据环境影响评价报告及省环保厅的批复文件，严格按照国家标准和规范及设计要求进行建设。安阳中盈化肥有限公司环保设施包括：煤贮运防尘装置、尿素废气高排系统、尿素包装等各工段配套尾气处理、解析废液处理回收、生产装置隔声防噪装置、污水处理装置、事故水处理装置。防治设施如下：</w:t>
      </w:r>
    </w:p>
    <w:p>
      <w:pPr>
        <w:pStyle w:val="11"/>
        <w:spacing w:line="520" w:lineRule="exact"/>
        <w:ind w:firstLine="480" w:firstLineChars="150"/>
        <w:rPr>
          <w:rFonts w:ascii="仿宋" w:hAnsi="仿宋" w:eastAsia="仿宋" w:cs="微软雅黑"/>
          <w:sz w:val="32"/>
          <w:szCs w:val="32"/>
        </w:rPr>
      </w:pPr>
    </w:p>
    <w:p>
      <w:pPr>
        <w:spacing w:line="360" w:lineRule="auto"/>
        <w:rPr>
          <w:rFonts w:ascii="仿宋" w:hAnsi="仿宋" w:eastAsia="仿宋" w:cs="微软雅黑"/>
          <w:sz w:val="32"/>
          <w:szCs w:val="32"/>
        </w:rPr>
      </w:pPr>
      <w:r>
        <w:rPr>
          <w:rFonts w:hint="eastAsia" w:ascii="仿宋" w:hAnsi="仿宋" w:eastAsia="仿宋" w:cs="微软雅黑"/>
          <w:sz w:val="32"/>
          <w:szCs w:val="32"/>
        </w:rPr>
        <w:t>（1）</w:t>
      </w:r>
      <w:r>
        <w:rPr>
          <w:rFonts w:ascii="仿宋" w:hAnsi="仿宋" w:eastAsia="仿宋" w:cs="微软雅黑"/>
          <w:sz w:val="32"/>
          <w:szCs w:val="32"/>
        </w:rPr>
        <w:t xml:space="preserve"> </w:t>
      </w:r>
      <w:r>
        <w:rPr>
          <w:rFonts w:hint="eastAsia" w:ascii="仿宋" w:hAnsi="仿宋" w:eastAsia="仿宋" w:cs="微软雅黑"/>
          <w:sz w:val="32"/>
          <w:szCs w:val="32"/>
        </w:rPr>
        <w:t>废气处理设施一览表</w:t>
      </w:r>
    </w:p>
    <w:tbl>
      <w:tblPr>
        <w:tblStyle w:val="20"/>
        <w:tblpPr w:leftFromText="180" w:rightFromText="180" w:vertAnchor="text" w:tblpX="-937" w:tblpY="1"/>
        <w:tblOverlap w:val="never"/>
        <w:tblW w:w="10635"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28" w:type="dxa"/>
          <w:bottom w:w="0" w:type="dxa"/>
          <w:right w:w="28" w:type="dxa"/>
        </w:tblCellMar>
      </w:tblPr>
      <w:tblGrid>
        <w:gridCol w:w="1446"/>
        <w:gridCol w:w="2476"/>
        <w:gridCol w:w="2629"/>
        <w:gridCol w:w="2523"/>
        <w:gridCol w:w="1561"/>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105" w:hRule="atLeast"/>
        </w:trPr>
        <w:tc>
          <w:tcPr>
            <w:tcW w:w="1446" w:type="dxa"/>
            <w:tcBorders>
              <w:top w:val="single" w:color="auto" w:sz="4" w:space="0"/>
              <w:left w:val="single" w:color="000000" w:sz="6" w:space="0"/>
              <w:bottom w:val="single" w:color="auto" w:sz="4" w:space="0"/>
            </w:tcBorders>
            <w:vAlign w:val="center"/>
          </w:tcPr>
          <w:p>
            <w:pPr>
              <w:spacing w:line="300" w:lineRule="exact"/>
              <w:jc w:val="center"/>
              <w:rPr>
                <w:rFonts w:ascii="仿宋" w:hAnsi="仿宋" w:eastAsia="仿宋"/>
                <w:b/>
                <w:sz w:val="24"/>
                <w:szCs w:val="24"/>
              </w:rPr>
            </w:pPr>
            <w:r>
              <w:rPr>
                <w:rFonts w:hint="eastAsia" w:ascii="仿宋" w:hAnsi="仿宋" w:eastAsia="仿宋"/>
                <w:b/>
                <w:sz w:val="24"/>
                <w:szCs w:val="24"/>
              </w:rPr>
              <w:t>煤储运</w:t>
            </w:r>
          </w:p>
        </w:tc>
        <w:tc>
          <w:tcPr>
            <w:tcW w:w="2476" w:type="dxa"/>
            <w:tcBorders>
              <w:top w:val="single" w:color="auto" w:sz="4" w:space="0"/>
              <w:bottom w:val="single" w:color="auto" w:sz="4" w:space="0"/>
            </w:tcBorders>
            <w:vAlign w:val="center"/>
          </w:tcPr>
          <w:p>
            <w:pPr>
              <w:spacing w:line="300" w:lineRule="exact"/>
              <w:rPr>
                <w:rFonts w:ascii="仿宋" w:hAnsi="仿宋" w:eastAsia="仿宋"/>
                <w:sz w:val="24"/>
                <w:szCs w:val="24"/>
              </w:rPr>
            </w:pPr>
            <w:r>
              <w:rPr>
                <w:rFonts w:hint="eastAsia" w:ascii="仿宋" w:hAnsi="仿宋" w:eastAsia="仿宋"/>
                <w:sz w:val="24"/>
                <w:szCs w:val="24"/>
              </w:rPr>
              <w:t>煤贮运筒仓尾气</w:t>
            </w:r>
          </w:p>
        </w:tc>
        <w:tc>
          <w:tcPr>
            <w:tcW w:w="2629" w:type="dxa"/>
            <w:tcBorders>
              <w:top w:val="single" w:color="auto" w:sz="4" w:space="0"/>
              <w:bottom w:val="single" w:color="auto" w:sz="4" w:space="0"/>
            </w:tcBorders>
            <w:vAlign w:val="center"/>
          </w:tcPr>
          <w:p>
            <w:pPr>
              <w:spacing w:line="300" w:lineRule="exact"/>
              <w:rPr>
                <w:rFonts w:ascii="仿宋" w:hAnsi="仿宋" w:eastAsia="仿宋"/>
                <w:sz w:val="24"/>
                <w:szCs w:val="24"/>
              </w:rPr>
            </w:pPr>
            <w:r>
              <w:rPr>
                <w:rFonts w:hint="eastAsia" w:ascii="仿宋" w:hAnsi="仿宋" w:eastAsia="仿宋"/>
                <w:sz w:val="24"/>
                <w:szCs w:val="24"/>
              </w:rPr>
              <w:t>袋式除尘器，40米高空排放</w:t>
            </w:r>
          </w:p>
        </w:tc>
        <w:tc>
          <w:tcPr>
            <w:tcW w:w="2523" w:type="dxa"/>
            <w:tcBorders>
              <w:top w:val="single" w:color="auto" w:sz="4" w:space="0"/>
              <w:bottom w:val="single" w:color="auto" w:sz="4" w:space="0"/>
              <w:right w:val="single" w:color="auto" w:sz="4" w:space="0"/>
            </w:tcBorders>
            <w:vAlign w:val="center"/>
          </w:tcPr>
          <w:p>
            <w:pPr>
              <w:widowControl/>
              <w:spacing w:line="300" w:lineRule="exact"/>
              <w:rPr>
                <w:rFonts w:ascii="仿宋" w:hAnsi="仿宋" w:eastAsia="仿宋"/>
                <w:sz w:val="24"/>
                <w:szCs w:val="24"/>
              </w:rPr>
            </w:pPr>
            <w:r>
              <w:rPr>
                <w:rFonts w:hint="eastAsia" w:ascii="仿宋" w:hAnsi="仿宋" w:eastAsia="仿宋"/>
                <w:sz w:val="24"/>
                <w:szCs w:val="24"/>
              </w:rPr>
              <w:t>已按照要求安装完成</w:t>
            </w:r>
          </w:p>
        </w:tc>
        <w:tc>
          <w:tcPr>
            <w:tcW w:w="1561" w:type="dxa"/>
            <w:tcBorders>
              <w:top w:val="single" w:color="auto" w:sz="4" w:space="0"/>
              <w:left w:val="single" w:color="auto" w:sz="4" w:space="0"/>
              <w:bottom w:val="single" w:color="auto" w:sz="4" w:space="0"/>
              <w:right w:val="single" w:color="auto" w:sz="4" w:space="0"/>
            </w:tcBorders>
            <w:vAlign w:val="center"/>
          </w:tcPr>
          <w:p>
            <w:pPr>
              <w:widowControl/>
              <w:spacing w:line="300" w:lineRule="exact"/>
              <w:jc w:val="center"/>
              <w:rPr>
                <w:rFonts w:ascii="仿宋" w:hAnsi="仿宋" w:eastAsia="仿宋"/>
                <w:sz w:val="24"/>
                <w:szCs w:val="24"/>
              </w:rPr>
            </w:pPr>
            <w:r>
              <w:rPr>
                <w:rFonts w:hint="eastAsia" w:ascii="仿宋" w:hAnsi="仿宋" w:eastAsia="仿宋"/>
                <w:sz w:val="24"/>
                <w:szCs w:val="24"/>
              </w:rPr>
              <w:t>运行正常 达标排放</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90" w:hRule="atLeast"/>
        </w:trPr>
        <w:tc>
          <w:tcPr>
            <w:tcW w:w="1446" w:type="dxa"/>
            <w:vMerge w:val="restart"/>
            <w:tcBorders>
              <w:top w:val="single" w:color="auto" w:sz="4" w:space="0"/>
              <w:left w:val="single" w:color="000000" w:sz="6" w:space="0"/>
            </w:tcBorders>
            <w:vAlign w:val="center"/>
          </w:tcPr>
          <w:p>
            <w:pPr>
              <w:spacing w:line="300" w:lineRule="exact"/>
              <w:jc w:val="center"/>
              <w:rPr>
                <w:rFonts w:ascii="仿宋" w:hAnsi="仿宋" w:eastAsia="仿宋"/>
                <w:b/>
                <w:sz w:val="24"/>
                <w:szCs w:val="24"/>
              </w:rPr>
            </w:pPr>
            <w:r>
              <w:rPr>
                <w:rFonts w:hint="eastAsia" w:ascii="仿宋" w:hAnsi="仿宋" w:eastAsia="仿宋"/>
                <w:b/>
                <w:sz w:val="24"/>
                <w:szCs w:val="24"/>
              </w:rPr>
              <w:t>尿素装置</w:t>
            </w:r>
          </w:p>
        </w:tc>
        <w:tc>
          <w:tcPr>
            <w:tcW w:w="2476" w:type="dxa"/>
            <w:tcBorders>
              <w:top w:val="single" w:color="auto" w:sz="4" w:space="0"/>
              <w:bottom w:val="single" w:color="auto" w:sz="4" w:space="0"/>
            </w:tcBorders>
            <w:vAlign w:val="center"/>
          </w:tcPr>
          <w:p>
            <w:pPr>
              <w:spacing w:line="300" w:lineRule="exact"/>
              <w:rPr>
                <w:rFonts w:ascii="仿宋" w:hAnsi="仿宋" w:eastAsia="仿宋"/>
                <w:sz w:val="24"/>
                <w:szCs w:val="24"/>
              </w:rPr>
            </w:pPr>
            <w:r>
              <w:rPr>
                <w:rFonts w:hint="eastAsia" w:ascii="仿宋" w:hAnsi="仿宋" w:eastAsia="仿宋"/>
                <w:sz w:val="24"/>
                <w:szCs w:val="24"/>
              </w:rPr>
              <w:t>低压吸收塔尾气</w:t>
            </w:r>
          </w:p>
        </w:tc>
        <w:tc>
          <w:tcPr>
            <w:tcW w:w="2629" w:type="dxa"/>
            <w:vMerge w:val="restart"/>
            <w:tcBorders>
              <w:top w:val="single" w:color="auto" w:sz="4" w:space="0"/>
            </w:tcBorders>
            <w:vAlign w:val="center"/>
          </w:tcPr>
          <w:p>
            <w:pPr>
              <w:spacing w:line="300" w:lineRule="exact"/>
              <w:rPr>
                <w:rFonts w:ascii="仿宋" w:hAnsi="仿宋" w:eastAsia="仿宋"/>
                <w:sz w:val="24"/>
                <w:szCs w:val="24"/>
              </w:rPr>
            </w:pPr>
            <w:r>
              <w:rPr>
                <w:rFonts w:hint="eastAsia" w:ascii="仿宋" w:hAnsi="仿宋" w:eastAsia="仿宋"/>
                <w:sz w:val="24"/>
                <w:szCs w:val="24"/>
              </w:rPr>
              <w:t>75m高排气筒排放放空</w:t>
            </w:r>
          </w:p>
        </w:tc>
        <w:tc>
          <w:tcPr>
            <w:tcW w:w="2523" w:type="dxa"/>
            <w:vMerge w:val="restart"/>
            <w:tcBorders>
              <w:top w:val="single" w:color="auto" w:sz="4" w:space="0"/>
              <w:right w:val="single" w:color="auto" w:sz="4" w:space="0"/>
            </w:tcBorders>
            <w:vAlign w:val="center"/>
          </w:tcPr>
          <w:p>
            <w:pPr>
              <w:spacing w:line="300" w:lineRule="exact"/>
              <w:rPr>
                <w:rFonts w:ascii="仿宋" w:hAnsi="仿宋" w:eastAsia="仿宋"/>
                <w:sz w:val="24"/>
                <w:szCs w:val="24"/>
              </w:rPr>
            </w:pPr>
            <w:r>
              <w:rPr>
                <w:rFonts w:hint="eastAsia" w:ascii="仿宋" w:hAnsi="仿宋" w:eastAsia="仿宋"/>
                <w:sz w:val="24"/>
                <w:szCs w:val="24"/>
              </w:rPr>
              <w:t>已按照要求安装完成</w:t>
            </w:r>
          </w:p>
        </w:tc>
        <w:tc>
          <w:tcPr>
            <w:tcW w:w="1561" w:type="dxa"/>
            <w:tcBorders>
              <w:top w:val="single" w:color="auto" w:sz="4" w:space="0"/>
              <w:left w:val="single" w:color="auto" w:sz="4" w:space="0"/>
              <w:bottom w:val="single" w:color="auto" w:sz="4" w:space="0"/>
              <w:right w:val="single" w:color="auto" w:sz="4" w:space="0"/>
            </w:tcBorders>
            <w:vAlign w:val="center"/>
          </w:tcPr>
          <w:p>
            <w:pPr>
              <w:spacing w:line="300" w:lineRule="exact"/>
              <w:jc w:val="center"/>
              <w:rPr>
                <w:rFonts w:ascii="仿宋" w:hAnsi="仿宋" w:eastAsia="仿宋"/>
                <w:sz w:val="24"/>
                <w:szCs w:val="24"/>
              </w:rPr>
            </w:pPr>
            <w:r>
              <w:rPr>
                <w:rFonts w:hint="eastAsia" w:ascii="仿宋" w:hAnsi="仿宋" w:eastAsia="仿宋"/>
                <w:sz w:val="24"/>
                <w:szCs w:val="24"/>
              </w:rPr>
              <w:t>运行正常 达标排放</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135" w:hRule="atLeast"/>
        </w:trPr>
        <w:tc>
          <w:tcPr>
            <w:tcW w:w="1446" w:type="dxa"/>
            <w:vMerge w:val="continue"/>
            <w:tcBorders>
              <w:left w:val="single" w:color="000000" w:sz="6" w:space="0"/>
            </w:tcBorders>
            <w:vAlign w:val="center"/>
          </w:tcPr>
          <w:p>
            <w:pPr>
              <w:spacing w:line="300" w:lineRule="exact"/>
              <w:jc w:val="center"/>
              <w:rPr>
                <w:rFonts w:ascii="仿宋" w:hAnsi="仿宋" w:eastAsia="仿宋"/>
                <w:b/>
                <w:sz w:val="24"/>
                <w:szCs w:val="24"/>
              </w:rPr>
            </w:pPr>
          </w:p>
        </w:tc>
        <w:tc>
          <w:tcPr>
            <w:tcW w:w="2476" w:type="dxa"/>
            <w:tcBorders>
              <w:top w:val="single" w:color="auto" w:sz="4" w:space="0"/>
              <w:bottom w:val="single" w:color="auto" w:sz="4" w:space="0"/>
            </w:tcBorders>
            <w:vAlign w:val="center"/>
          </w:tcPr>
          <w:p>
            <w:pPr>
              <w:spacing w:line="300" w:lineRule="exact"/>
              <w:rPr>
                <w:rFonts w:ascii="仿宋" w:hAnsi="仿宋" w:eastAsia="仿宋"/>
                <w:sz w:val="24"/>
                <w:szCs w:val="24"/>
              </w:rPr>
            </w:pPr>
            <w:r>
              <w:rPr>
                <w:rFonts w:hint="eastAsia" w:ascii="仿宋" w:hAnsi="仿宋" w:eastAsia="仿宋"/>
                <w:sz w:val="24"/>
                <w:szCs w:val="24"/>
              </w:rPr>
              <w:t>常压吸收塔尾气</w:t>
            </w:r>
          </w:p>
        </w:tc>
        <w:tc>
          <w:tcPr>
            <w:tcW w:w="2629" w:type="dxa"/>
            <w:vMerge w:val="continue"/>
            <w:tcBorders>
              <w:bottom w:val="single" w:color="auto" w:sz="4" w:space="0"/>
            </w:tcBorders>
            <w:vAlign w:val="center"/>
          </w:tcPr>
          <w:p>
            <w:pPr>
              <w:spacing w:line="300" w:lineRule="exact"/>
              <w:rPr>
                <w:rFonts w:ascii="仿宋" w:hAnsi="仿宋" w:eastAsia="仿宋"/>
                <w:sz w:val="24"/>
                <w:szCs w:val="24"/>
              </w:rPr>
            </w:pPr>
          </w:p>
        </w:tc>
        <w:tc>
          <w:tcPr>
            <w:tcW w:w="2523" w:type="dxa"/>
            <w:vMerge w:val="continue"/>
            <w:tcBorders>
              <w:bottom w:val="single" w:color="auto" w:sz="4" w:space="0"/>
              <w:right w:val="single" w:color="auto" w:sz="4" w:space="0"/>
            </w:tcBorders>
            <w:vAlign w:val="center"/>
          </w:tcPr>
          <w:p>
            <w:pPr>
              <w:spacing w:line="300" w:lineRule="exact"/>
              <w:rPr>
                <w:rFonts w:ascii="仿宋" w:hAnsi="仿宋" w:eastAsia="仿宋"/>
                <w:sz w:val="24"/>
                <w:szCs w:val="24"/>
              </w:rPr>
            </w:pPr>
          </w:p>
        </w:tc>
        <w:tc>
          <w:tcPr>
            <w:tcW w:w="1561" w:type="dxa"/>
            <w:tcBorders>
              <w:top w:val="single" w:color="auto" w:sz="4" w:space="0"/>
              <w:left w:val="single" w:color="auto" w:sz="4" w:space="0"/>
              <w:bottom w:val="single" w:color="auto" w:sz="4" w:space="0"/>
              <w:right w:val="single" w:color="auto" w:sz="4" w:space="0"/>
            </w:tcBorders>
            <w:vAlign w:val="center"/>
          </w:tcPr>
          <w:p>
            <w:pPr>
              <w:spacing w:line="300" w:lineRule="exact"/>
              <w:jc w:val="center"/>
              <w:rPr>
                <w:rFonts w:ascii="仿宋" w:hAnsi="仿宋" w:eastAsia="仿宋"/>
                <w:sz w:val="24"/>
                <w:szCs w:val="24"/>
              </w:rPr>
            </w:pPr>
            <w:r>
              <w:rPr>
                <w:rFonts w:hint="eastAsia" w:ascii="仿宋" w:hAnsi="仿宋" w:eastAsia="仿宋"/>
                <w:sz w:val="24"/>
                <w:szCs w:val="24"/>
              </w:rPr>
              <w:t>运行正常 达标排放</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150" w:hRule="atLeast"/>
        </w:trPr>
        <w:tc>
          <w:tcPr>
            <w:tcW w:w="1446" w:type="dxa"/>
            <w:vMerge w:val="continue"/>
            <w:tcBorders>
              <w:left w:val="single" w:color="000000" w:sz="6" w:space="0"/>
            </w:tcBorders>
            <w:vAlign w:val="center"/>
          </w:tcPr>
          <w:p>
            <w:pPr>
              <w:spacing w:line="300" w:lineRule="exact"/>
              <w:jc w:val="center"/>
              <w:rPr>
                <w:rFonts w:ascii="仿宋" w:hAnsi="仿宋" w:eastAsia="仿宋"/>
                <w:b/>
                <w:sz w:val="24"/>
                <w:szCs w:val="24"/>
              </w:rPr>
            </w:pPr>
          </w:p>
        </w:tc>
        <w:tc>
          <w:tcPr>
            <w:tcW w:w="2476" w:type="dxa"/>
            <w:tcBorders>
              <w:top w:val="single" w:color="auto" w:sz="4" w:space="0"/>
              <w:bottom w:val="single" w:color="auto" w:sz="4" w:space="0"/>
            </w:tcBorders>
            <w:vAlign w:val="center"/>
          </w:tcPr>
          <w:p>
            <w:pPr>
              <w:spacing w:line="300" w:lineRule="exact"/>
              <w:rPr>
                <w:rFonts w:ascii="仿宋" w:hAnsi="仿宋" w:eastAsia="仿宋"/>
                <w:sz w:val="24"/>
                <w:szCs w:val="24"/>
              </w:rPr>
            </w:pPr>
            <w:r>
              <w:rPr>
                <w:rFonts w:hint="eastAsia" w:ascii="仿宋" w:hAnsi="仿宋" w:eastAsia="仿宋"/>
                <w:sz w:val="24"/>
                <w:szCs w:val="24"/>
              </w:rPr>
              <w:t>造粒塔尾气</w:t>
            </w:r>
          </w:p>
        </w:tc>
        <w:tc>
          <w:tcPr>
            <w:tcW w:w="2629" w:type="dxa"/>
            <w:tcBorders>
              <w:top w:val="single" w:color="auto" w:sz="4" w:space="0"/>
              <w:bottom w:val="single" w:color="auto" w:sz="4" w:space="0"/>
            </w:tcBorders>
            <w:vAlign w:val="center"/>
          </w:tcPr>
          <w:p>
            <w:pPr>
              <w:spacing w:line="300" w:lineRule="exact"/>
              <w:rPr>
                <w:rFonts w:ascii="仿宋" w:hAnsi="仿宋" w:eastAsia="仿宋"/>
                <w:sz w:val="24"/>
                <w:szCs w:val="24"/>
              </w:rPr>
            </w:pPr>
            <w:r>
              <w:rPr>
                <w:rFonts w:hint="eastAsia" w:ascii="仿宋" w:hAnsi="仿宋" w:eastAsia="仿宋"/>
                <w:sz w:val="24"/>
                <w:szCs w:val="24"/>
              </w:rPr>
              <w:t>改造安装湿式除尘器回收尿素粉尘、氨收装置后由106m高排放</w:t>
            </w:r>
          </w:p>
        </w:tc>
        <w:tc>
          <w:tcPr>
            <w:tcW w:w="2523" w:type="dxa"/>
            <w:tcBorders>
              <w:top w:val="single" w:color="auto" w:sz="4" w:space="0"/>
              <w:bottom w:val="single" w:color="auto" w:sz="4" w:space="0"/>
              <w:right w:val="single" w:color="auto" w:sz="4" w:space="0"/>
            </w:tcBorders>
            <w:vAlign w:val="center"/>
          </w:tcPr>
          <w:p>
            <w:pPr>
              <w:spacing w:line="300" w:lineRule="exact"/>
              <w:rPr>
                <w:rFonts w:ascii="仿宋" w:hAnsi="仿宋" w:eastAsia="仿宋"/>
                <w:sz w:val="24"/>
                <w:szCs w:val="24"/>
              </w:rPr>
            </w:pPr>
            <w:r>
              <w:rPr>
                <w:rFonts w:hint="eastAsia" w:ascii="仿宋" w:hAnsi="仿宋" w:eastAsia="仿宋"/>
                <w:sz w:val="24"/>
                <w:szCs w:val="24"/>
              </w:rPr>
              <w:t>已按照要求安装完成</w:t>
            </w:r>
          </w:p>
        </w:tc>
        <w:tc>
          <w:tcPr>
            <w:tcW w:w="1561" w:type="dxa"/>
            <w:tcBorders>
              <w:top w:val="single" w:color="auto" w:sz="4" w:space="0"/>
              <w:left w:val="single" w:color="auto" w:sz="4" w:space="0"/>
              <w:bottom w:val="single" w:color="auto" w:sz="4" w:space="0"/>
              <w:right w:val="single" w:color="auto" w:sz="4" w:space="0"/>
            </w:tcBorders>
            <w:vAlign w:val="center"/>
          </w:tcPr>
          <w:p>
            <w:pPr>
              <w:spacing w:line="300" w:lineRule="exact"/>
              <w:jc w:val="center"/>
              <w:rPr>
                <w:rFonts w:ascii="仿宋" w:hAnsi="仿宋" w:eastAsia="仿宋"/>
                <w:sz w:val="24"/>
                <w:szCs w:val="24"/>
              </w:rPr>
            </w:pPr>
            <w:r>
              <w:rPr>
                <w:rFonts w:hint="eastAsia" w:ascii="仿宋" w:hAnsi="仿宋" w:eastAsia="仿宋"/>
                <w:sz w:val="24"/>
                <w:szCs w:val="24"/>
              </w:rPr>
              <w:t>运行正常 达标排放</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150" w:hRule="atLeast"/>
        </w:trPr>
        <w:tc>
          <w:tcPr>
            <w:tcW w:w="1446" w:type="dxa"/>
            <w:vMerge w:val="continue"/>
            <w:tcBorders>
              <w:left w:val="single" w:color="000000" w:sz="6" w:space="0"/>
            </w:tcBorders>
            <w:vAlign w:val="center"/>
          </w:tcPr>
          <w:p>
            <w:pPr>
              <w:spacing w:line="300" w:lineRule="exact"/>
              <w:jc w:val="center"/>
              <w:rPr>
                <w:rFonts w:ascii="仿宋" w:hAnsi="仿宋" w:eastAsia="仿宋"/>
                <w:b/>
                <w:sz w:val="24"/>
                <w:szCs w:val="24"/>
              </w:rPr>
            </w:pPr>
          </w:p>
        </w:tc>
        <w:tc>
          <w:tcPr>
            <w:tcW w:w="2476" w:type="dxa"/>
            <w:tcBorders>
              <w:top w:val="single" w:color="auto" w:sz="4" w:space="0"/>
              <w:bottom w:val="single" w:color="auto" w:sz="4" w:space="0"/>
            </w:tcBorders>
            <w:vAlign w:val="center"/>
          </w:tcPr>
          <w:p>
            <w:pPr>
              <w:spacing w:line="300" w:lineRule="exact"/>
              <w:rPr>
                <w:rFonts w:ascii="仿宋" w:hAnsi="仿宋" w:eastAsia="仿宋"/>
                <w:sz w:val="24"/>
                <w:szCs w:val="24"/>
              </w:rPr>
            </w:pPr>
            <w:r>
              <w:rPr>
                <w:rFonts w:hint="eastAsia" w:ascii="仿宋" w:hAnsi="仿宋" w:eastAsia="仿宋"/>
                <w:sz w:val="24"/>
                <w:szCs w:val="24"/>
              </w:rPr>
              <w:t>尿素转运场扬尘</w:t>
            </w:r>
          </w:p>
        </w:tc>
        <w:tc>
          <w:tcPr>
            <w:tcW w:w="2629" w:type="dxa"/>
            <w:tcBorders>
              <w:top w:val="single" w:color="auto" w:sz="4" w:space="0"/>
              <w:bottom w:val="single" w:color="auto" w:sz="4" w:space="0"/>
            </w:tcBorders>
            <w:vAlign w:val="center"/>
          </w:tcPr>
          <w:p>
            <w:pPr>
              <w:spacing w:line="300" w:lineRule="exact"/>
              <w:rPr>
                <w:rFonts w:ascii="仿宋" w:hAnsi="仿宋" w:eastAsia="仿宋"/>
                <w:sz w:val="24"/>
                <w:szCs w:val="24"/>
              </w:rPr>
            </w:pPr>
            <w:r>
              <w:rPr>
                <w:rFonts w:hint="eastAsia" w:ascii="仿宋" w:hAnsi="仿宋" w:eastAsia="仿宋"/>
                <w:sz w:val="24"/>
                <w:szCs w:val="24"/>
              </w:rPr>
              <w:t>袋式除尘器+30m高</w:t>
            </w:r>
          </w:p>
          <w:p>
            <w:pPr>
              <w:spacing w:line="300" w:lineRule="exact"/>
              <w:rPr>
                <w:rFonts w:ascii="仿宋" w:hAnsi="仿宋" w:eastAsia="仿宋"/>
                <w:sz w:val="24"/>
                <w:szCs w:val="24"/>
              </w:rPr>
            </w:pPr>
            <w:r>
              <w:rPr>
                <w:rFonts w:hint="eastAsia" w:ascii="仿宋" w:hAnsi="仿宋" w:eastAsia="仿宋"/>
                <w:sz w:val="24"/>
                <w:szCs w:val="24"/>
              </w:rPr>
              <w:t>排气筒排放放空</w:t>
            </w:r>
          </w:p>
        </w:tc>
        <w:tc>
          <w:tcPr>
            <w:tcW w:w="2523" w:type="dxa"/>
            <w:tcBorders>
              <w:top w:val="single" w:color="auto" w:sz="4" w:space="0"/>
              <w:bottom w:val="single" w:color="auto" w:sz="4" w:space="0"/>
              <w:right w:val="single" w:color="auto" w:sz="4" w:space="0"/>
            </w:tcBorders>
            <w:vAlign w:val="center"/>
          </w:tcPr>
          <w:p>
            <w:pPr>
              <w:spacing w:line="300" w:lineRule="exact"/>
              <w:rPr>
                <w:rFonts w:ascii="仿宋" w:hAnsi="仿宋" w:eastAsia="仿宋"/>
                <w:sz w:val="24"/>
                <w:szCs w:val="24"/>
              </w:rPr>
            </w:pPr>
            <w:r>
              <w:rPr>
                <w:rFonts w:hint="eastAsia" w:ascii="仿宋" w:hAnsi="仿宋" w:eastAsia="仿宋"/>
                <w:sz w:val="24"/>
                <w:szCs w:val="24"/>
              </w:rPr>
              <w:t>已按照要求安装完成</w:t>
            </w:r>
          </w:p>
        </w:tc>
        <w:tc>
          <w:tcPr>
            <w:tcW w:w="1561" w:type="dxa"/>
            <w:tcBorders>
              <w:top w:val="single" w:color="auto" w:sz="4" w:space="0"/>
              <w:left w:val="single" w:color="auto" w:sz="4" w:space="0"/>
              <w:bottom w:val="single" w:color="auto" w:sz="4" w:space="0"/>
              <w:right w:val="single" w:color="auto" w:sz="4" w:space="0"/>
            </w:tcBorders>
            <w:vAlign w:val="center"/>
          </w:tcPr>
          <w:p>
            <w:pPr>
              <w:spacing w:line="300" w:lineRule="exact"/>
              <w:jc w:val="center"/>
              <w:rPr>
                <w:rFonts w:ascii="仿宋" w:hAnsi="仿宋" w:eastAsia="仿宋"/>
                <w:sz w:val="24"/>
                <w:szCs w:val="24"/>
              </w:rPr>
            </w:pPr>
            <w:r>
              <w:rPr>
                <w:rFonts w:hint="eastAsia" w:ascii="仿宋" w:hAnsi="仿宋" w:eastAsia="仿宋"/>
                <w:sz w:val="24"/>
                <w:szCs w:val="24"/>
              </w:rPr>
              <w:t>选择高效除尘器，符合环保规范要求，运行正常 达标排放</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105" w:hRule="atLeast"/>
        </w:trPr>
        <w:tc>
          <w:tcPr>
            <w:tcW w:w="1446" w:type="dxa"/>
            <w:vMerge w:val="continue"/>
            <w:tcBorders>
              <w:left w:val="single" w:color="000000" w:sz="6" w:space="0"/>
              <w:bottom w:val="single" w:color="auto" w:sz="4" w:space="0"/>
            </w:tcBorders>
            <w:vAlign w:val="center"/>
          </w:tcPr>
          <w:p>
            <w:pPr>
              <w:spacing w:line="300" w:lineRule="exact"/>
              <w:jc w:val="center"/>
              <w:rPr>
                <w:rFonts w:ascii="仿宋" w:hAnsi="仿宋" w:eastAsia="仿宋"/>
                <w:b/>
                <w:sz w:val="24"/>
                <w:szCs w:val="24"/>
              </w:rPr>
            </w:pPr>
          </w:p>
        </w:tc>
        <w:tc>
          <w:tcPr>
            <w:tcW w:w="2476" w:type="dxa"/>
            <w:tcBorders>
              <w:top w:val="single" w:color="auto" w:sz="4" w:space="0"/>
              <w:bottom w:val="single" w:color="auto" w:sz="4" w:space="0"/>
            </w:tcBorders>
            <w:vAlign w:val="center"/>
          </w:tcPr>
          <w:p>
            <w:pPr>
              <w:spacing w:line="300" w:lineRule="exact"/>
              <w:rPr>
                <w:rFonts w:ascii="仿宋" w:hAnsi="仿宋" w:eastAsia="仿宋"/>
                <w:sz w:val="24"/>
                <w:szCs w:val="24"/>
              </w:rPr>
            </w:pPr>
            <w:r>
              <w:rPr>
                <w:rFonts w:hint="eastAsia" w:ascii="仿宋" w:hAnsi="仿宋" w:eastAsia="仿宋"/>
                <w:sz w:val="24"/>
                <w:szCs w:val="24"/>
              </w:rPr>
              <w:t>包装扬尘</w:t>
            </w:r>
          </w:p>
        </w:tc>
        <w:tc>
          <w:tcPr>
            <w:tcW w:w="2629" w:type="dxa"/>
            <w:tcBorders>
              <w:top w:val="single" w:color="auto" w:sz="4" w:space="0"/>
              <w:bottom w:val="single" w:color="auto" w:sz="4" w:space="0"/>
            </w:tcBorders>
            <w:vAlign w:val="center"/>
          </w:tcPr>
          <w:p>
            <w:pPr>
              <w:spacing w:line="300" w:lineRule="exact"/>
              <w:rPr>
                <w:rFonts w:ascii="仿宋" w:hAnsi="仿宋" w:eastAsia="仿宋"/>
                <w:sz w:val="24"/>
                <w:szCs w:val="24"/>
              </w:rPr>
            </w:pPr>
            <w:r>
              <w:rPr>
                <w:rFonts w:hint="eastAsia" w:ascii="仿宋" w:hAnsi="仿宋" w:eastAsia="仿宋"/>
                <w:sz w:val="24"/>
                <w:szCs w:val="24"/>
              </w:rPr>
              <w:t>袋式除尘器+30m高</w:t>
            </w:r>
          </w:p>
          <w:p>
            <w:pPr>
              <w:spacing w:line="300" w:lineRule="exact"/>
              <w:rPr>
                <w:rFonts w:ascii="仿宋" w:hAnsi="仿宋" w:eastAsia="仿宋"/>
                <w:sz w:val="24"/>
                <w:szCs w:val="24"/>
              </w:rPr>
            </w:pPr>
            <w:r>
              <w:rPr>
                <w:rFonts w:hint="eastAsia" w:ascii="仿宋" w:hAnsi="仿宋" w:eastAsia="仿宋"/>
                <w:sz w:val="24"/>
                <w:szCs w:val="24"/>
              </w:rPr>
              <w:t>排气筒排放放空</w:t>
            </w:r>
          </w:p>
        </w:tc>
        <w:tc>
          <w:tcPr>
            <w:tcW w:w="2523" w:type="dxa"/>
            <w:tcBorders>
              <w:top w:val="single" w:color="auto" w:sz="4" w:space="0"/>
              <w:bottom w:val="single" w:color="auto" w:sz="4" w:space="0"/>
              <w:right w:val="single" w:color="auto" w:sz="4" w:space="0"/>
            </w:tcBorders>
            <w:vAlign w:val="center"/>
          </w:tcPr>
          <w:p>
            <w:pPr>
              <w:spacing w:line="300" w:lineRule="exact"/>
              <w:rPr>
                <w:rFonts w:ascii="仿宋" w:hAnsi="仿宋" w:eastAsia="仿宋"/>
                <w:sz w:val="24"/>
                <w:szCs w:val="24"/>
              </w:rPr>
            </w:pPr>
            <w:r>
              <w:rPr>
                <w:rFonts w:hint="eastAsia" w:ascii="仿宋" w:hAnsi="仿宋" w:eastAsia="仿宋"/>
                <w:sz w:val="24"/>
                <w:szCs w:val="24"/>
              </w:rPr>
              <w:t>已按照要求安装完成</w:t>
            </w:r>
          </w:p>
        </w:tc>
        <w:tc>
          <w:tcPr>
            <w:tcW w:w="1561" w:type="dxa"/>
            <w:tcBorders>
              <w:top w:val="single" w:color="auto" w:sz="4" w:space="0"/>
              <w:left w:val="single" w:color="auto" w:sz="4" w:space="0"/>
              <w:bottom w:val="single" w:color="auto" w:sz="4" w:space="0"/>
              <w:right w:val="single" w:color="auto" w:sz="4" w:space="0"/>
            </w:tcBorders>
            <w:vAlign w:val="center"/>
          </w:tcPr>
          <w:p>
            <w:pPr>
              <w:spacing w:line="300" w:lineRule="exact"/>
              <w:jc w:val="center"/>
              <w:rPr>
                <w:rFonts w:ascii="仿宋" w:hAnsi="仿宋" w:eastAsia="仿宋"/>
                <w:sz w:val="24"/>
                <w:szCs w:val="24"/>
              </w:rPr>
            </w:pPr>
            <w:r>
              <w:rPr>
                <w:rFonts w:hint="eastAsia" w:ascii="仿宋" w:hAnsi="仿宋" w:eastAsia="仿宋"/>
                <w:sz w:val="24"/>
                <w:szCs w:val="24"/>
              </w:rPr>
              <w:t>选择高效除尘器，符合环保规范要求运行正常 达标排放</w:t>
            </w:r>
          </w:p>
        </w:tc>
      </w:tr>
    </w:tbl>
    <w:p>
      <w:pPr>
        <w:spacing w:line="360" w:lineRule="auto"/>
        <w:rPr>
          <w:rFonts w:ascii="微软雅黑" w:hAnsi="微软雅黑" w:eastAsia="微软雅黑" w:cs="微软雅黑"/>
          <w:sz w:val="22"/>
          <w:szCs w:val="22"/>
        </w:rPr>
      </w:pPr>
    </w:p>
    <w:p>
      <w:pPr>
        <w:pStyle w:val="2"/>
        <w:ind w:left="1470" w:right="1470"/>
      </w:pPr>
    </w:p>
    <w:p>
      <w:pPr>
        <w:pStyle w:val="3"/>
      </w:pPr>
    </w:p>
    <w:p>
      <w:pPr>
        <w:pStyle w:val="4"/>
      </w:pPr>
    </w:p>
    <w:p>
      <w:pPr>
        <w:spacing w:line="360" w:lineRule="auto"/>
        <w:rPr>
          <w:rFonts w:ascii="仿宋" w:hAnsi="仿宋" w:eastAsia="仿宋" w:cs="微软雅黑"/>
          <w:sz w:val="32"/>
          <w:szCs w:val="32"/>
        </w:rPr>
      </w:pPr>
    </w:p>
    <w:p>
      <w:pPr>
        <w:spacing w:line="360" w:lineRule="auto"/>
        <w:rPr>
          <w:rFonts w:ascii="仿宋" w:hAnsi="仿宋" w:eastAsia="仿宋" w:cs="微软雅黑"/>
          <w:sz w:val="32"/>
          <w:szCs w:val="32"/>
        </w:rPr>
      </w:pPr>
    </w:p>
    <w:p>
      <w:pPr>
        <w:spacing w:line="360" w:lineRule="auto"/>
        <w:rPr>
          <w:rFonts w:ascii="仿宋" w:hAnsi="仿宋" w:eastAsia="仿宋" w:cs="微软雅黑"/>
          <w:sz w:val="32"/>
          <w:szCs w:val="32"/>
        </w:rPr>
      </w:pPr>
    </w:p>
    <w:p>
      <w:pPr>
        <w:spacing w:line="360" w:lineRule="auto"/>
        <w:rPr>
          <w:rFonts w:ascii="仿宋" w:hAnsi="仿宋" w:eastAsia="仿宋" w:cs="微软雅黑"/>
          <w:sz w:val="32"/>
          <w:szCs w:val="32"/>
        </w:rPr>
      </w:pPr>
    </w:p>
    <w:p>
      <w:pPr>
        <w:spacing w:line="360" w:lineRule="auto"/>
        <w:rPr>
          <w:rFonts w:ascii="仿宋" w:hAnsi="仿宋" w:eastAsia="仿宋" w:cs="微软雅黑"/>
          <w:sz w:val="32"/>
          <w:szCs w:val="32"/>
        </w:rPr>
      </w:pPr>
    </w:p>
    <w:p>
      <w:pPr>
        <w:spacing w:line="360" w:lineRule="auto"/>
        <w:rPr>
          <w:rFonts w:ascii="仿宋" w:hAnsi="仿宋" w:eastAsia="仿宋" w:cs="微软雅黑"/>
          <w:sz w:val="32"/>
          <w:szCs w:val="32"/>
        </w:rPr>
      </w:pPr>
    </w:p>
    <w:p>
      <w:pPr>
        <w:spacing w:line="360" w:lineRule="auto"/>
        <w:rPr>
          <w:rFonts w:ascii="仿宋" w:hAnsi="仿宋" w:eastAsia="仿宋" w:cs="微软雅黑"/>
          <w:sz w:val="32"/>
          <w:szCs w:val="32"/>
        </w:rPr>
      </w:pPr>
    </w:p>
    <w:p>
      <w:pPr>
        <w:spacing w:line="360" w:lineRule="auto"/>
        <w:rPr>
          <w:rFonts w:ascii="仿宋" w:hAnsi="仿宋" w:eastAsia="仿宋" w:cs="微软雅黑"/>
          <w:sz w:val="32"/>
          <w:szCs w:val="32"/>
        </w:rPr>
      </w:pPr>
      <w:r>
        <w:rPr>
          <w:rFonts w:ascii="仿宋" w:hAnsi="仿宋" w:eastAsia="仿宋" w:cs="微软雅黑"/>
          <w:sz w:val="32"/>
          <w:szCs w:val="32"/>
        </w:rPr>
        <w:t>（2）废水处理设施一览表</w:t>
      </w:r>
    </w:p>
    <w:tbl>
      <w:tblPr>
        <w:tblStyle w:val="20"/>
        <w:tblpPr w:leftFromText="180" w:rightFromText="180" w:vertAnchor="text" w:horzAnchor="page" w:tblpX="975" w:tblpY="186"/>
        <w:tblOverlap w:val="never"/>
        <w:tblW w:w="994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14"/>
        <w:gridCol w:w="3969"/>
        <w:gridCol w:w="25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4" w:type="dxa"/>
          </w:tcPr>
          <w:p>
            <w:pPr>
              <w:spacing w:line="360" w:lineRule="auto"/>
              <w:rPr>
                <w:rFonts w:ascii="宋体" w:hAnsi="宋体" w:cs="宋体"/>
                <w:b/>
                <w:szCs w:val="21"/>
              </w:rPr>
            </w:pPr>
            <w:r>
              <w:rPr>
                <w:rFonts w:hint="eastAsia" w:ascii="宋体" w:hAnsi="宋体" w:cs="宋体"/>
                <w:b/>
                <w:szCs w:val="21"/>
              </w:rPr>
              <w:t>环保设施</w:t>
            </w:r>
          </w:p>
        </w:tc>
        <w:tc>
          <w:tcPr>
            <w:tcW w:w="3969" w:type="dxa"/>
          </w:tcPr>
          <w:p>
            <w:pPr>
              <w:spacing w:line="300" w:lineRule="exact"/>
              <w:rPr>
                <w:rFonts w:ascii="宋体" w:hAnsi="宋体" w:cs="宋体"/>
                <w:b/>
                <w:szCs w:val="21"/>
              </w:rPr>
            </w:pPr>
            <w:r>
              <w:rPr>
                <w:rFonts w:hint="eastAsia" w:ascii="宋体" w:hAnsi="宋体" w:cs="宋体"/>
                <w:b/>
                <w:szCs w:val="21"/>
              </w:rPr>
              <w:t>建设情况</w:t>
            </w:r>
          </w:p>
        </w:tc>
        <w:tc>
          <w:tcPr>
            <w:tcW w:w="2558" w:type="dxa"/>
            <w:vAlign w:val="center"/>
          </w:tcPr>
          <w:p>
            <w:pPr>
              <w:spacing w:line="300" w:lineRule="exact"/>
              <w:rPr>
                <w:rFonts w:ascii="宋体" w:hAnsi="宋体" w:cs="宋体"/>
                <w:b/>
                <w:szCs w:val="21"/>
              </w:rPr>
            </w:pPr>
            <w:r>
              <w:rPr>
                <w:rFonts w:hint="eastAsia" w:ascii="宋体" w:hAnsi="宋体" w:cs="宋体"/>
                <w:b/>
                <w:szCs w:val="21"/>
              </w:rPr>
              <w:t>运行情况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4" w:type="dxa"/>
          </w:tcPr>
          <w:p>
            <w:pPr>
              <w:spacing w:line="300" w:lineRule="exact"/>
              <w:rPr>
                <w:rFonts w:ascii="宋体" w:hAnsi="宋体" w:cs="宋体"/>
                <w:bCs/>
                <w:szCs w:val="21"/>
              </w:rPr>
            </w:pPr>
            <w:r>
              <w:rPr>
                <w:rFonts w:hint="eastAsia" w:ascii="宋体" w:hAnsi="宋体" w:cs="宋体"/>
                <w:bCs/>
                <w:szCs w:val="21"/>
              </w:rPr>
              <w:t>清污分流、污污分流、雨污分流措施，污水排放口，雨水排放口。</w:t>
            </w:r>
          </w:p>
        </w:tc>
        <w:tc>
          <w:tcPr>
            <w:tcW w:w="3969" w:type="dxa"/>
          </w:tcPr>
          <w:p>
            <w:pPr>
              <w:spacing w:line="300" w:lineRule="exact"/>
              <w:rPr>
                <w:rFonts w:ascii="宋体" w:hAnsi="宋体" w:cs="宋体"/>
                <w:bCs/>
                <w:szCs w:val="21"/>
              </w:rPr>
            </w:pPr>
            <w:r>
              <w:rPr>
                <w:rFonts w:hint="eastAsia" w:ascii="宋体" w:hAnsi="宋体" w:cs="宋体"/>
                <w:bCs/>
                <w:szCs w:val="21"/>
              </w:rPr>
              <w:t>厂区排水管线有清水、污水、雨水，实现清污分流、污污分流、雨污分流</w:t>
            </w:r>
          </w:p>
        </w:tc>
        <w:tc>
          <w:tcPr>
            <w:tcW w:w="2558" w:type="dxa"/>
            <w:vAlign w:val="center"/>
          </w:tcPr>
          <w:p>
            <w:pPr>
              <w:spacing w:line="300" w:lineRule="exact"/>
              <w:rPr>
                <w:rFonts w:ascii="宋体" w:hAnsi="宋体" w:cs="宋体"/>
                <w:bCs/>
                <w:szCs w:val="21"/>
              </w:rPr>
            </w:pPr>
            <w:r>
              <w:rPr>
                <w:rFonts w:hint="eastAsia" w:ascii="宋体" w:hAnsi="宋体" w:cs="宋体"/>
                <w:bCs/>
                <w:szCs w:val="21"/>
              </w:rPr>
              <w:t>各管线分流，运行正常 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7" w:hRule="atLeast"/>
        </w:trPr>
        <w:tc>
          <w:tcPr>
            <w:tcW w:w="3414" w:type="dxa"/>
          </w:tcPr>
          <w:p>
            <w:pPr>
              <w:spacing w:line="300" w:lineRule="exact"/>
              <w:rPr>
                <w:rFonts w:ascii="宋体" w:hAnsi="宋体" w:cs="宋体"/>
                <w:bCs/>
                <w:szCs w:val="21"/>
              </w:rPr>
            </w:pPr>
            <w:r>
              <w:rPr>
                <w:rFonts w:hint="eastAsia" w:ascii="宋体" w:hAnsi="宋体" w:cs="宋体"/>
                <w:bCs/>
                <w:szCs w:val="21"/>
              </w:rPr>
              <w:t>终端废水处理装1200m3/d，IMC+BAF；处理后达标排放COD41mg/l、氨氮3.22mg/l、氰化物0.072mg/l、硫化物0.085mg/l。</w:t>
            </w:r>
          </w:p>
        </w:tc>
        <w:tc>
          <w:tcPr>
            <w:tcW w:w="3969" w:type="dxa"/>
          </w:tcPr>
          <w:p>
            <w:pPr>
              <w:spacing w:line="300" w:lineRule="exact"/>
              <w:rPr>
                <w:rFonts w:ascii="宋体" w:hAnsi="宋体" w:cs="宋体"/>
                <w:bCs/>
                <w:szCs w:val="21"/>
              </w:rPr>
            </w:pPr>
            <w:r>
              <w:rPr>
                <w:rFonts w:hint="eastAsia" w:ascii="宋体" w:hAnsi="宋体" w:cs="宋体"/>
                <w:bCs/>
                <w:szCs w:val="21"/>
              </w:rPr>
              <w:t>在建设1200m3/d，IMC+BAF污水处理基础上，增加脱磷脱氮系统，去除总磷、总氮。</w:t>
            </w:r>
          </w:p>
          <w:p>
            <w:pPr>
              <w:spacing w:line="300" w:lineRule="exact"/>
              <w:rPr>
                <w:rFonts w:ascii="宋体" w:hAnsi="宋体" w:cs="宋体"/>
                <w:bCs/>
                <w:szCs w:val="21"/>
              </w:rPr>
            </w:pPr>
          </w:p>
        </w:tc>
        <w:tc>
          <w:tcPr>
            <w:tcW w:w="2558" w:type="dxa"/>
            <w:vAlign w:val="center"/>
          </w:tcPr>
          <w:p>
            <w:pPr>
              <w:spacing w:line="300" w:lineRule="exact"/>
              <w:rPr>
                <w:rFonts w:ascii="宋体" w:hAnsi="宋体" w:cs="宋体"/>
                <w:bCs/>
                <w:szCs w:val="21"/>
              </w:rPr>
            </w:pPr>
            <w:r>
              <w:rPr>
                <w:rFonts w:hint="eastAsia" w:ascii="宋体" w:hAnsi="宋体" w:cs="宋体"/>
                <w:bCs/>
                <w:szCs w:val="21"/>
              </w:rPr>
              <w:t>运行正常运行正常 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4" w:type="dxa"/>
          </w:tcPr>
          <w:p>
            <w:pPr>
              <w:spacing w:line="300" w:lineRule="exact"/>
              <w:rPr>
                <w:rFonts w:ascii="宋体" w:hAnsi="宋体" w:cs="宋体"/>
                <w:bCs/>
                <w:szCs w:val="21"/>
              </w:rPr>
            </w:pPr>
            <w:r>
              <w:rPr>
                <w:rFonts w:hint="eastAsia" w:ascii="宋体" w:hAnsi="宋体" w:cs="宋体"/>
                <w:bCs/>
                <w:szCs w:val="21"/>
              </w:rPr>
              <w:t>全厂设置一个规范化废水排放口，安装流量和COD、氨氮在线监测装置。联网。</w:t>
            </w:r>
          </w:p>
        </w:tc>
        <w:tc>
          <w:tcPr>
            <w:tcW w:w="3969" w:type="dxa"/>
          </w:tcPr>
          <w:p>
            <w:pPr>
              <w:spacing w:line="300" w:lineRule="exact"/>
              <w:rPr>
                <w:rFonts w:ascii="宋体" w:hAnsi="宋体" w:cs="宋体"/>
                <w:bCs/>
                <w:szCs w:val="21"/>
              </w:rPr>
            </w:pPr>
            <w:r>
              <w:rPr>
                <w:rFonts w:hint="eastAsia" w:ascii="宋体" w:hAnsi="宋体" w:cs="宋体"/>
                <w:bCs/>
                <w:szCs w:val="21"/>
              </w:rPr>
              <w:t>已按照要求将全部监测设备安装调试完毕，已与省环保厅、县环保局监控中心联网运行。</w:t>
            </w:r>
          </w:p>
        </w:tc>
        <w:tc>
          <w:tcPr>
            <w:tcW w:w="2558" w:type="dxa"/>
            <w:vAlign w:val="center"/>
          </w:tcPr>
          <w:p>
            <w:pPr>
              <w:spacing w:line="300" w:lineRule="exact"/>
              <w:rPr>
                <w:rFonts w:ascii="宋体" w:hAnsi="宋体" w:cs="宋体"/>
                <w:bCs/>
                <w:szCs w:val="21"/>
              </w:rPr>
            </w:pPr>
            <w:r>
              <w:rPr>
                <w:rFonts w:hint="eastAsia" w:ascii="宋体" w:hAnsi="宋体" w:cs="宋体"/>
                <w:bCs/>
                <w:szCs w:val="21"/>
              </w:rPr>
              <w:t>设备运行正常 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4" w:type="dxa"/>
          </w:tcPr>
          <w:p>
            <w:pPr>
              <w:spacing w:line="300" w:lineRule="exact"/>
              <w:rPr>
                <w:rFonts w:ascii="宋体" w:hAnsi="宋体" w:cs="宋体"/>
                <w:bCs/>
                <w:szCs w:val="21"/>
              </w:rPr>
            </w:pPr>
            <w:r>
              <w:rPr>
                <w:rFonts w:hint="eastAsia" w:ascii="宋体" w:hAnsi="宋体" w:cs="宋体"/>
                <w:bCs/>
                <w:szCs w:val="21"/>
              </w:rPr>
              <w:t>合成、尿素装置区建一个事故废水储池8000立方米。</w:t>
            </w:r>
          </w:p>
        </w:tc>
        <w:tc>
          <w:tcPr>
            <w:tcW w:w="3969" w:type="dxa"/>
          </w:tcPr>
          <w:p>
            <w:pPr>
              <w:spacing w:line="300" w:lineRule="exact"/>
              <w:rPr>
                <w:rFonts w:ascii="宋体" w:hAnsi="宋体" w:cs="宋体"/>
                <w:bCs/>
                <w:szCs w:val="21"/>
              </w:rPr>
            </w:pPr>
            <w:r>
              <w:rPr>
                <w:rFonts w:hint="eastAsia" w:ascii="宋体" w:hAnsi="宋体" w:cs="宋体"/>
                <w:bCs/>
                <w:szCs w:val="21"/>
              </w:rPr>
              <w:t>已建设完成并投用</w:t>
            </w:r>
          </w:p>
        </w:tc>
        <w:tc>
          <w:tcPr>
            <w:tcW w:w="2558" w:type="dxa"/>
          </w:tcPr>
          <w:p>
            <w:pPr>
              <w:spacing w:line="300" w:lineRule="exact"/>
              <w:rPr>
                <w:rFonts w:ascii="宋体" w:hAnsi="宋体" w:cs="宋体"/>
                <w:bCs/>
                <w:szCs w:val="21"/>
              </w:rPr>
            </w:pPr>
            <w:r>
              <w:rPr>
                <w:rFonts w:hint="eastAsia" w:ascii="宋体" w:hAnsi="宋体" w:cs="宋体"/>
                <w:bCs/>
                <w:szCs w:val="21"/>
              </w:rPr>
              <w:t>未发生环保事故，设计能满足要。</w:t>
            </w:r>
          </w:p>
        </w:tc>
      </w:tr>
    </w:tbl>
    <w:p>
      <w:pPr>
        <w:pStyle w:val="4"/>
      </w:pPr>
    </w:p>
    <w:p>
      <w:pPr>
        <w:pStyle w:val="5"/>
      </w:pPr>
    </w:p>
    <w:tbl>
      <w:tblPr>
        <w:tblStyle w:val="20"/>
        <w:tblpPr w:leftFromText="180" w:rightFromText="180" w:vertAnchor="text" w:horzAnchor="page" w:tblpXSpec="center" w:tblpY="937"/>
        <w:tblOverlap w:val="never"/>
        <w:tblW w:w="100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28"/>
        <w:gridCol w:w="3685"/>
        <w:gridCol w:w="29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428" w:type="dxa"/>
            <w:vAlign w:val="center"/>
          </w:tcPr>
          <w:p>
            <w:pPr>
              <w:spacing w:line="360" w:lineRule="auto"/>
              <w:rPr>
                <w:rFonts w:ascii="宋体" w:hAnsi="宋体" w:cs="宋体"/>
                <w:bCs/>
                <w:szCs w:val="21"/>
              </w:rPr>
            </w:pPr>
            <w:r>
              <w:rPr>
                <w:rFonts w:hint="eastAsia" w:ascii="宋体" w:hAnsi="宋体" w:cs="宋体"/>
                <w:bCs/>
                <w:szCs w:val="21"/>
              </w:rPr>
              <w:t>环保设施</w:t>
            </w:r>
          </w:p>
        </w:tc>
        <w:tc>
          <w:tcPr>
            <w:tcW w:w="3685" w:type="dxa"/>
            <w:vAlign w:val="center"/>
          </w:tcPr>
          <w:p>
            <w:pPr>
              <w:spacing w:line="360" w:lineRule="auto"/>
              <w:rPr>
                <w:rFonts w:ascii="宋体" w:hAnsi="宋体" w:cs="宋体"/>
                <w:bCs/>
                <w:szCs w:val="21"/>
              </w:rPr>
            </w:pPr>
            <w:r>
              <w:rPr>
                <w:rFonts w:hint="eastAsia" w:ascii="宋体" w:hAnsi="宋体" w:cs="宋体"/>
                <w:bCs/>
                <w:szCs w:val="21"/>
              </w:rPr>
              <w:t>建设情况</w:t>
            </w:r>
          </w:p>
        </w:tc>
        <w:tc>
          <w:tcPr>
            <w:tcW w:w="2949" w:type="dxa"/>
            <w:vAlign w:val="center"/>
          </w:tcPr>
          <w:p>
            <w:pPr>
              <w:spacing w:line="360" w:lineRule="auto"/>
              <w:rPr>
                <w:rFonts w:ascii="宋体" w:hAnsi="宋体" w:cs="宋体"/>
                <w:bCs/>
                <w:szCs w:val="21"/>
              </w:rPr>
            </w:pPr>
            <w:r>
              <w:rPr>
                <w:rFonts w:hint="eastAsia" w:ascii="宋体" w:hAnsi="宋体" w:cs="宋体"/>
                <w:bCs/>
                <w:szCs w:val="21"/>
              </w:rPr>
              <w:t>使用情况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6" w:hRule="atLeast"/>
          <w:jc w:val="center"/>
        </w:trPr>
        <w:tc>
          <w:tcPr>
            <w:tcW w:w="3428" w:type="dxa"/>
          </w:tcPr>
          <w:p>
            <w:pPr>
              <w:spacing w:line="360" w:lineRule="auto"/>
              <w:rPr>
                <w:rFonts w:ascii="宋体" w:hAnsi="宋体" w:cs="宋体"/>
                <w:bCs/>
                <w:szCs w:val="21"/>
              </w:rPr>
            </w:pPr>
            <w:r>
              <w:rPr>
                <w:rFonts w:hint="eastAsia" w:ascii="宋体" w:hAnsi="宋体" w:cs="宋体"/>
                <w:bCs/>
                <w:szCs w:val="21"/>
              </w:rPr>
              <w:t>废催化剂等危险废物的三防储存场所</w:t>
            </w:r>
          </w:p>
        </w:tc>
        <w:tc>
          <w:tcPr>
            <w:tcW w:w="3685" w:type="dxa"/>
          </w:tcPr>
          <w:p>
            <w:pPr>
              <w:spacing w:line="360" w:lineRule="auto"/>
              <w:rPr>
                <w:rFonts w:ascii="宋体" w:hAnsi="宋体" w:cs="宋体"/>
                <w:bCs/>
                <w:szCs w:val="21"/>
              </w:rPr>
            </w:pPr>
            <w:r>
              <w:rPr>
                <w:rFonts w:hint="eastAsia" w:ascii="宋体" w:hAnsi="宋体" w:cs="宋体"/>
                <w:bCs/>
                <w:szCs w:val="21"/>
              </w:rPr>
              <w:t>建设一座规范的危废储存场所，废催化剂由厂家直接回收，已签定回收协议</w:t>
            </w:r>
          </w:p>
        </w:tc>
        <w:tc>
          <w:tcPr>
            <w:tcW w:w="2949" w:type="dxa"/>
          </w:tcPr>
          <w:p>
            <w:pPr>
              <w:spacing w:line="360" w:lineRule="auto"/>
              <w:rPr>
                <w:rFonts w:ascii="宋体" w:hAnsi="宋体" w:cs="宋体"/>
                <w:bCs/>
                <w:szCs w:val="21"/>
              </w:rPr>
            </w:pPr>
            <w:r>
              <w:rPr>
                <w:rFonts w:hint="eastAsia" w:ascii="宋体" w:hAnsi="宋体" w:cs="宋体"/>
                <w:bCs/>
                <w:szCs w:val="21"/>
              </w:rPr>
              <w:t>正常使用中，催化剂未到使用期限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5" w:hRule="atLeast"/>
          <w:jc w:val="center"/>
        </w:trPr>
        <w:tc>
          <w:tcPr>
            <w:tcW w:w="3428" w:type="dxa"/>
          </w:tcPr>
          <w:p>
            <w:pPr>
              <w:spacing w:line="360" w:lineRule="auto"/>
              <w:rPr>
                <w:rFonts w:ascii="宋体" w:hAnsi="宋体" w:cs="宋体"/>
                <w:bCs/>
                <w:szCs w:val="21"/>
              </w:rPr>
            </w:pPr>
            <w:r>
              <w:rPr>
                <w:rFonts w:hint="eastAsia" w:ascii="宋体" w:hAnsi="宋体" w:cs="宋体"/>
                <w:bCs/>
                <w:szCs w:val="21"/>
              </w:rPr>
              <w:t>污水处理污泥</w:t>
            </w:r>
          </w:p>
        </w:tc>
        <w:tc>
          <w:tcPr>
            <w:tcW w:w="3685" w:type="dxa"/>
          </w:tcPr>
          <w:p>
            <w:pPr>
              <w:spacing w:line="360" w:lineRule="auto"/>
              <w:rPr>
                <w:rFonts w:ascii="宋体" w:hAnsi="宋体" w:cs="宋体"/>
                <w:bCs/>
                <w:szCs w:val="21"/>
              </w:rPr>
            </w:pPr>
            <w:r>
              <w:rPr>
                <w:rFonts w:hint="eastAsia" w:ascii="宋体" w:hAnsi="宋体" w:cs="宋体"/>
                <w:bCs/>
                <w:szCs w:val="21"/>
              </w:rPr>
              <w:t>与安阳盈德气体有限公司共同建设一个污泥临时处置场所，污泥运至煤储运掺入煤中送至气化炉焚烧。</w:t>
            </w:r>
          </w:p>
        </w:tc>
        <w:tc>
          <w:tcPr>
            <w:tcW w:w="2949" w:type="dxa"/>
          </w:tcPr>
          <w:p>
            <w:pPr>
              <w:spacing w:line="360" w:lineRule="auto"/>
              <w:rPr>
                <w:rFonts w:ascii="宋体" w:hAnsi="宋体" w:cs="宋体"/>
                <w:bCs/>
                <w:szCs w:val="21"/>
              </w:rPr>
            </w:pPr>
            <w:r>
              <w:rPr>
                <w:rFonts w:hint="eastAsia" w:ascii="宋体" w:hAnsi="宋体" w:cs="宋体"/>
                <w:bCs/>
                <w:szCs w:val="21"/>
              </w:rPr>
              <w:t>已开始执行，并制订了污泥处置管理规定</w:t>
            </w:r>
          </w:p>
        </w:tc>
      </w:tr>
    </w:tbl>
    <w:p>
      <w:pPr>
        <w:spacing w:line="360" w:lineRule="auto"/>
        <w:rPr>
          <w:rFonts w:ascii="仿宋" w:hAnsi="仿宋" w:eastAsia="仿宋" w:cs="微软雅黑"/>
          <w:sz w:val="32"/>
          <w:szCs w:val="32"/>
        </w:rPr>
      </w:pPr>
      <w:r>
        <w:rPr>
          <w:rFonts w:hint="eastAsia" w:ascii="仿宋" w:hAnsi="仿宋" w:eastAsia="仿宋" w:cs="微软雅黑"/>
          <w:sz w:val="32"/>
          <w:szCs w:val="32"/>
        </w:rPr>
        <w:t>（3）危废/固体废物设施一览表</w:t>
      </w:r>
    </w:p>
    <w:p>
      <w:pPr>
        <w:pStyle w:val="14"/>
        <w:pBdr>
          <w:bottom w:val="single" w:color="auto" w:sz="6" w:space="0"/>
        </w:pBdr>
        <w:jc w:val="left"/>
        <w:rPr>
          <w:rFonts w:ascii="宋体" w:hAnsi="宋体" w:cs="宋体"/>
          <w:sz w:val="28"/>
          <w:szCs w:val="28"/>
        </w:rPr>
      </w:pPr>
    </w:p>
    <w:p>
      <w:pPr>
        <w:pStyle w:val="14"/>
        <w:pBdr>
          <w:bottom w:val="single" w:color="auto" w:sz="6" w:space="0"/>
        </w:pBdr>
        <w:jc w:val="left"/>
        <w:rPr>
          <w:rFonts w:ascii="宋体" w:hAnsi="宋体" w:cs="宋体"/>
          <w:sz w:val="28"/>
          <w:szCs w:val="28"/>
        </w:rPr>
      </w:pPr>
    </w:p>
    <w:p>
      <w:pPr>
        <w:pStyle w:val="14"/>
        <w:pBdr>
          <w:bottom w:val="single" w:color="auto" w:sz="6" w:space="0"/>
        </w:pBdr>
        <w:jc w:val="left"/>
        <w:rPr>
          <w:rFonts w:ascii="宋体" w:hAnsi="宋体" w:cs="宋体"/>
          <w:sz w:val="28"/>
          <w:szCs w:val="28"/>
        </w:rPr>
      </w:pPr>
    </w:p>
    <w:p>
      <w:pPr>
        <w:spacing w:line="360" w:lineRule="auto"/>
        <w:rPr>
          <w:rFonts w:ascii="仿宋" w:hAnsi="仿宋" w:eastAsia="仿宋" w:cs="微软雅黑"/>
          <w:sz w:val="32"/>
          <w:szCs w:val="32"/>
        </w:rPr>
      </w:pPr>
      <w:r>
        <w:rPr>
          <w:rFonts w:hint="eastAsia" w:ascii="仿宋" w:hAnsi="仿宋" w:eastAsia="仿宋" w:cs="微软雅黑"/>
          <w:sz w:val="32"/>
          <w:szCs w:val="32"/>
        </w:rPr>
        <w:t>（4）噪声防治措施</w:t>
      </w:r>
    </w:p>
    <w:tbl>
      <w:tblPr>
        <w:tblStyle w:val="20"/>
        <w:tblpPr w:leftFromText="180" w:rightFromText="180" w:vertAnchor="text" w:horzAnchor="page" w:tblpX="1289" w:tblpY="404"/>
        <w:tblOverlap w:val="never"/>
        <w:tblW w:w="968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16"/>
        <w:gridCol w:w="3685"/>
        <w:gridCol w:w="31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6" w:type="dxa"/>
            <w:vAlign w:val="center"/>
          </w:tcPr>
          <w:p>
            <w:pPr>
              <w:spacing w:line="360" w:lineRule="auto"/>
              <w:rPr>
                <w:rFonts w:ascii="宋体" w:hAnsi="宋体" w:cs="宋体"/>
                <w:bCs/>
                <w:szCs w:val="21"/>
              </w:rPr>
            </w:pPr>
            <w:r>
              <w:rPr>
                <w:rFonts w:hint="eastAsia" w:ascii="宋体" w:hAnsi="宋体" w:cs="宋体"/>
                <w:bCs/>
                <w:szCs w:val="21"/>
              </w:rPr>
              <w:t>环保设施</w:t>
            </w:r>
          </w:p>
        </w:tc>
        <w:tc>
          <w:tcPr>
            <w:tcW w:w="3685" w:type="dxa"/>
            <w:vAlign w:val="center"/>
          </w:tcPr>
          <w:p>
            <w:pPr>
              <w:spacing w:line="360" w:lineRule="auto"/>
              <w:rPr>
                <w:rFonts w:ascii="宋体" w:hAnsi="宋体" w:cs="宋体"/>
                <w:bCs/>
                <w:szCs w:val="21"/>
              </w:rPr>
            </w:pPr>
            <w:r>
              <w:rPr>
                <w:rFonts w:hint="eastAsia" w:ascii="宋体" w:hAnsi="宋体" w:cs="宋体"/>
                <w:bCs/>
                <w:szCs w:val="21"/>
              </w:rPr>
              <w:t>建设情况</w:t>
            </w:r>
          </w:p>
        </w:tc>
        <w:tc>
          <w:tcPr>
            <w:tcW w:w="3181" w:type="dxa"/>
            <w:vAlign w:val="center"/>
          </w:tcPr>
          <w:p>
            <w:pPr>
              <w:spacing w:line="360" w:lineRule="auto"/>
              <w:rPr>
                <w:rFonts w:ascii="宋体" w:hAnsi="宋体" w:cs="宋体"/>
                <w:bCs/>
                <w:szCs w:val="21"/>
              </w:rPr>
            </w:pPr>
            <w:r>
              <w:rPr>
                <w:rFonts w:hint="eastAsia" w:ascii="宋体" w:hAnsi="宋体" w:cs="宋体"/>
                <w:bCs/>
                <w:szCs w:val="21"/>
              </w:rPr>
              <w:t>运行情况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trPr>
        <w:tc>
          <w:tcPr>
            <w:tcW w:w="2816" w:type="dxa"/>
          </w:tcPr>
          <w:p>
            <w:pPr>
              <w:spacing w:line="360" w:lineRule="auto"/>
              <w:rPr>
                <w:rFonts w:ascii="宋体" w:hAnsi="宋体" w:cs="宋体"/>
                <w:bCs/>
                <w:szCs w:val="21"/>
              </w:rPr>
            </w:pPr>
            <w:r>
              <w:rPr>
                <w:rFonts w:hint="eastAsia" w:ascii="宋体" w:hAnsi="宋体" w:cs="宋体"/>
                <w:bCs/>
                <w:szCs w:val="21"/>
              </w:rPr>
              <w:t>隔声降噪</w:t>
            </w:r>
          </w:p>
        </w:tc>
        <w:tc>
          <w:tcPr>
            <w:tcW w:w="3685" w:type="dxa"/>
          </w:tcPr>
          <w:p>
            <w:pPr>
              <w:spacing w:line="360" w:lineRule="auto"/>
              <w:rPr>
                <w:rFonts w:ascii="宋体" w:hAnsi="宋体" w:cs="宋体"/>
                <w:bCs/>
                <w:szCs w:val="21"/>
              </w:rPr>
            </w:pPr>
            <w:r>
              <w:rPr>
                <w:rFonts w:hint="eastAsia" w:ascii="宋体" w:hAnsi="宋体" w:cs="宋体"/>
                <w:bCs/>
                <w:szCs w:val="21"/>
              </w:rPr>
              <w:t>厂房已安装隔声板，设备基座防震。</w:t>
            </w:r>
          </w:p>
        </w:tc>
        <w:tc>
          <w:tcPr>
            <w:tcW w:w="3181" w:type="dxa"/>
          </w:tcPr>
          <w:p>
            <w:pPr>
              <w:spacing w:line="360" w:lineRule="auto"/>
              <w:rPr>
                <w:rFonts w:ascii="宋体" w:hAnsi="宋体" w:cs="宋体"/>
                <w:bCs/>
                <w:szCs w:val="21"/>
              </w:rPr>
            </w:pPr>
            <w:r>
              <w:rPr>
                <w:rFonts w:hint="eastAsia" w:ascii="宋体" w:hAnsi="宋体" w:cs="宋体"/>
                <w:bCs/>
                <w:szCs w:val="21"/>
              </w:rPr>
              <w:t>厂区对外噪声影响在环保要求控制范围之内，降噪明显</w:t>
            </w:r>
          </w:p>
        </w:tc>
      </w:tr>
    </w:tbl>
    <w:p>
      <w:pPr>
        <w:pStyle w:val="3"/>
      </w:pPr>
    </w:p>
    <w:p>
      <w:pPr>
        <w:keepNext/>
        <w:keepLines/>
        <w:spacing w:line="273" w:lineRule="auto"/>
        <w:outlineLvl w:val="0"/>
        <w:rPr>
          <w:rFonts w:ascii="仿宋" w:hAnsi="仿宋" w:eastAsia="仿宋"/>
          <w:b/>
          <w:bCs/>
          <w:kern w:val="44"/>
          <w:sz w:val="32"/>
          <w:szCs w:val="32"/>
        </w:rPr>
      </w:pPr>
    </w:p>
    <w:p>
      <w:pPr>
        <w:keepNext/>
        <w:keepLines/>
        <w:spacing w:line="273" w:lineRule="auto"/>
        <w:outlineLvl w:val="0"/>
        <w:rPr>
          <w:rFonts w:ascii="仿宋" w:hAnsi="仿宋" w:eastAsia="仿宋"/>
          <w:b/>
          <w:bCs/>
          <w:kern w:val="44"/>
          <w:sz w:val="32"/>
          <w:szCs w:val="32"/>
        </w:rPr>
      </w:pPr>
    </w:p>
    <w:p>
      <w:pPr>
        <w:pStyle w:val="2"/>
        <w:ind w:left="1470" w:right="1470"/>
        <w:rPr>
          <w:rFonts w:hint="eastAsia"/>
        </w:rPr>
      </w:pPr>
    </w:p>
    <w:p>
      <w:pPr>
        <w:keepNext/>
        <w:keepLines/>
        <w:spacing w:line="273" w:lineRule="auto"/>
        <w:outlineLvl w:val="0"/>
        <w:rPr>
          <w:rFonts w:ascii="仿宋" w:hAnsi="仿宋" w:eastAsia="仿宋"/>
          <w:b/>
          <w:bCs/>
          <w:kern w:val="44"/>
          <w:sz w:val="32"/>
          <w:szCs w:val="32"/>
        </w:rPr>
      </w:pPr>
      <w:r>
        <w:rPr>
          <w:rFonts w:hint="eastAsia" w:ascii="仿宋" w:hAnsi="仿宋" w:eastAsia="仿宋"/>
          <w:b/>
          <w:bCs/>
          <w:kern w:val="44"/>
          <w:sz w:val="32"/>
          <w:szCs w:val="32"/>
        </w:rPr>
        <w:t>4 自行监测及结果分析</w:t>
      </w:r>
    </w:p>
    <w:p>
      <w:pPr>
        <w:keepNext/>
        <w:keepLines/>
        <w:spacing w:before="10" w:after="10" w:line="273" w:lineRule="auto"/>
        <w:outlineLvl w:val="1"/>
        <w:rPr>
          <w:rFonts w:ascii="仿宋" w:hAnsi="仿宋" w:eastAsia="仿宋"/>
          <w:b/>
          <w:bCs/>
          <w:sz w:val="32"/>
          <w:szCs w:val="32"/>
        </w:rPr>
      </w:pPr>
      <w:r>
        <w:rPr>
          <w:rFonts w:hint="eastAsia" w:ascii="仿宋" w:hAnsi="仿宋" w:eastAsia="仿宋"/>
          <w:b/>
          <w:bCs/>
          <w:sz w:val="32"/>
          <w:szCs w:val="32"/>
        </w:rPr>
        <w:t>4.1 2020年第</w:t>
      </w:r>
      <w:r>
        <w:rPr>
          <w:rFonts w:hint="eastAsia" w:ascii="仿宋" w:hAnsi="仿宋" w:eastAsia="仿宋"/>
          <w:b/>
          <w:bCs/>
          <w:sz w:val="32"/>
          <w:szCs w:val="32"/>
          <w:lang w:val="en-US" w:eastAsia="zh-CN"/>
        </w:rPr>
        <w:t>二</w:t>
      </w:r>
      <w:r>
        <w:rPr>
          <w:rFonts w:hint="eastAsia" w:ascii="仿宋" w:hAnsi="仿宋" w:eastAsia="仿宋"/>
          <w:b/>
          <w:bCs/>
          <w:sz w:val="32"/>
          <w:szCs w:val="32"/>
        </w:rPr>
        <w:t>季度自行监测报告</w:t>
      </w:r>
    </w:p>
    <w:p>
      <w:pPr>
        <w:pStyle w:val="2"/>
        <w:ind w:left="1438" w:leftChars="685" w:right="1470"/>
        <w:jc w:val="left"/>
        <w:rPr>
          <w:rFonts w:hint="eastAsia" w:eastAsia="宋体"/>
          <w:lang w:eastAsia="zh-CN"/>
        </w:rPr>
      </w:pPr>
      <w:r>
        <w:rPr>
          <w:rFonts w:hint="eastAsia" w:eastAsia="宋体"/>
          <w:lang w:eastAsia="zh-CN"/>
        </w:rPr>
        <w:drawing>
          <wp:inline distT="0" distB="0" distL="114300" distR="114300">
            <wp:extent cx="4820920" cy="7905115"/>
            <wp:effectExtent l="0" t="0" r="17780" b="635"/>
            <wp:docPr id="1" name="图片 1" descr="1593316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593316101(1)"/>
                    <pic:cNvPicPr>
                      <a:picLocks noChangeAspect="1"/>
                    </pic:cNvPicPr>
                  </pic:nvPicPr>
                  <pic:blipFill>
                    <a:blip r:embed="rId13"/>
                    <a:stretch>
                      <a:fillRect/>
                    </a:stretch>
                  </pic:blipFill>
                  <pic:spPr>
                    <a:xfrm>
                      <a:off x="0" y="0"/>
                      <a:ext cx="4820920" cy="7905115"/>
                    </a:xfrm>
                    <a:prstGeom prst="rect">
                      <a:avLst/>
                    </a:prstGeom>
                  </pic:spPr>
                </pic:pic>
              </a:graphicData>
            </a:graphic>
          </wp:inline>
        </w:drawing>
      </w:r>
    </w:p>
    <w:p>
      <w:pPr>
        <w:pStyle w:val="3"/>
      </w:pPr>
    </w:p>
    <w:p>
      <w:pPr>
        <w:pStyle w:val="4"/>
      </w:pPr>
    </w:p>
    <w:p>
      <w:pPr>
        <w:pStyle w:val="5"/>
      </w:pPr>
    </w:p>
    <w:p>
      <w:pPr>
        <w:rPr>
          <w:rFonts w:hint="eastAsia" w:eastAsia="宋体"/>
          <w:lang w:eastAsia="zh-CN"/>
        </w:rPr>
      </w:pPr>
      <w:r>
        <w:rPr>
          <w:rFonts w:hint="eastAsia" w:eastAsia="宋体"/>
          <w:lang w:eastAsia="zh-CN"/>
        </w:rPr>
        <w:drawing>
          <wp:inline distT="0" distB="0" distL="114300" distR="114300">
            <wp:extent cx="5567680" cy="7787640"/>
            <wp:effectExtent l="0" t="0" r="13970" b="3810"/>
            <wp:docPr id="2" name="图片 2" descr="1593316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593316229(1)"/>
                    <pic:cNvPicPr>
                      <a:picLocks noChangeAspect="1"/>
                    </pic:cNvPicPr>
                  </pic:nvPicPr>
                  <pic:blipFill>
                    <a:blip r:embed="rId14"/>
                    <a:stretch>
                      <a:fillRect/>
                    </a:stretch>
                  </pic:blipFill>
                  <pic:spPr>
                    <a:xfrm>
                      <a:off x="0" y="0"/>
                      <a:ext cx="5567680" cy="7787640"/>
                    </a:xfrm>
                    <a:prstGeom prst="rect">
                      <a:avLst/>
                    </a:prstGeom>
                  </pic:spPr>
                </pic:pic>
              </a:graphicData>
            </a:graphic>
          </wp:inline>
        </w:drawing>
      </w:r>
    </w:p>
    <w:p>
      <w:pPr>
        <w:pStyle w:val="2"/>
        <w:rPr>
          <w:rFonts w:hint="eastAsia" w:eastAsia="宋体"/>
          <w:lang w:eastAsia="zh-CN"/>
        </w:rPr>
      </w:pPr>
    </w:p>
    <w:p>
      <w:pPr>
        <w:pStyle w:val="3"/>
        <w:rPr>
          <w:rFonts w:hint="eastAsia" w:eastAsia="宋体"/>
          <w:lang w:eastAsia="zh-CN"/>
        </w:rPr>
      </w:pPr>
    </w:p>
    <w:p>
      <w:pPr>
        <w:pStyle w:val="4"/>
        <w:rPr>
          <w:rFonts w:hint="eastAsia" w:eastAsia="宋体"/>
          <w:lang w:eastAsia="zh-CN"/>
        </w:rPr>
      </w:pPr>
    </w:p>
    <w:p>
      <w:pPr>
        <w:pStyle w:val="5"/>
        <w:rPr>
          <w:rFonts w:hint="eastAsia" w:eastAsia="宋体"/>
          <w:lang w:eastAsia="zh-CN"/>
        </w:rPr>
      </w:pPr>
    </w:p>
    <w:p>
      <w:pPr>
        <w:rPr>
          <w:rFonts w:hint="eastAsia" w:eastAsia="宋体"/>
          <w:lang w:eastAsia="zh-CN"/>
        </w:rPr>
      </w:pPr>
    </w:p>
    <w:p>
      <w:pPr>
        <w:pStyle w:val="2"/>
        <w:rPr>
          <w:rFonts w:hint="eastAsia" w:eastAsia="宋体"/>
          <w:lang w:eastAsia="zh-CN"/>
        </w:rPr>
      </w:pPr>
    </w:p>
    <w:p>
      <w:pPr>
        <w:pStyle w:val="3"/>
        <w:rPr>
          <w:rFonts w:hint="eastAsia"/>
          <w:lang w:eastAsia="zh-CN"/>
        </w:rPr>
      </w:pPr>
      <w:r>
        <w:rPr>
          <w:rFonts w:hint="eastAsia"/>
          <w:lang w:eastAsia="zh-CN"/>
        </w:rPr>
        <w:drawing>
          <wp:inline distT="0" distB="0" distL="114300" distR="114300">
            <wp:extent cx="5565140" cy="7689215"/>
            <wp:effectExtent l="0" t="0" r="16510" b="6985"/>
            <wp:docPr id="3" name="图片 3" descr="1593316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593316259(1)"/>
                    <pic:cNvPicPr>
                      <a:picLocks noChangeAspect="1"/>
                    </pic:cNvPicPr>
                  </pic:nvPicPr>
                  <pic:blipFill>
                    <a:blip r:embed="rId15"/>
                    <a:stretch>
                      <a:fillRect/>
                    </a:stretch>
                  </pic:blipFill>
                  <pic:spPr>
                    <a:xfrm>
                      <a:off x="0" y="0"/>
                      <a:ext cx="5565140" cy="7689215"/>
                    </a:xfrm>
                    <a:prstGeom prst="rect">
                      <a:avLst/>
                    </a:prstGeom>
                  </pic:spPr>
                </pic:pic>
              </a:graphicData>
            </a:graphic>
          </wp:inline>
        </w:drawing>
      </w:r>
    </w:p>
    <w:p>
      <w:pPr>
        <w:pStyle w:val="4"/>
        <w:rPr>
          <w:rFonts w:hint="eastAsia"/>
          <w:lang w:eastAsia="zh-CN"/>
        </w:rPr>
      </w:pPr>
    </w:p>
    <w:p>
      <w:pPr>
        <w:pStyle w:val="5"/>
        <w:rPr>
          <w:rFonts w:hint="eastAsia"/>
          <w:lang w:eastAsia="zh-CN"/>
        </w:rPr>
      </w:pPr>
    </w:p>
    <w:p>
      <w:pPr>
        <w:rPr>
          <w:rFonts w:hint="eastAsia"/>
          <w:lang w:eastAsia="zh-CN"/>
        </w:rPr>
      </w:pPr>
    </w:p>
    <w:p>
      <w:pPr>
        <w:pStyle w:val="2"/>
        <w:rPr>
          <w:rFonts w:hint="eastAsia"/>
          <w:lang w:eastAsia="zh-CN"/>
        </w:rPr>
      </w:pPr>
    </w:p>
    <w:p>
      <w:pPr>
        <w:pStyle w:val="3"/>
        <w:rPr>
          <w:rFonts w:hint="eastAsia"/>
          <w:lang w:eastAsia="zh-CN"/>
        </w:rPr>
      </w:pPr>
    </w:p>
    <w:p>
      <w:pPr>
        <w:pStyle w:val="4"/>
        <w:rPr>
          <w:rFonts w:hint="eastAsia"/>
          <w:lang w:eastAsia="zh-CN"/>
        </w:rPr>
      </w:pPr>
    </w:p>
    <w:p>
      <w:pPr>
        <w:pStyle w:val="5"/>
        <w:rPr>
          <w:rFonts w:hint="eastAsia"/>
          <w:lang w:eastAsia="zh-CN"/>
        </w:rPr>
      </w:pPr>
      <w:r>
        <w:rPr>
          <w:rFonts w:hint="eastAsia"/>
          <w:lang w:eastAsia="zh-CN"/>
        </w:rPr>
        <w:drawing>
          <wp:inline distT="0" distB="0" distL="114300" distR="114300">
            <wp:extent cx="5564505" cy="7679690"/>
            <wp:effectExtent l="0" t="0" r="17145" b="16510"/>
            <wp:docPr id="6" name="图片 6" descr="15933164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593316445(1)"/>
                    <pic:cNvPicPr>
                      <a:picLocks noChangeAspect="1"/>
                    </pic:cNvPicPr>
                  </pic:nvPicPr>
                  <pic:blipFill>
                    <a:blip r:embed="rId16"/>
                    <a:stretch>
                      <a:fillRect/>
                    </a:stretch>
                  </pic:blipFill>
                  <pic:spPr>
                    <a:xfrm>
                      <a:off x="0" y="0"/>
                      <a:ext cx="5564505" cy="7679690"/>
                    </a:xfrm>
                    <a:prstGeom prst="rect">
                      <a:avLst/>
                    </a:prstGeom>
                  </pic:spPr>
                </pic:pic>
              </a:graphicData>
            </a:graphic>
          </wp:inline>
        </w:drawing>
      </w:r>
    </w:p>
    <w:p>
      <w:pPr>
        <w:rPr>
          <w:rFonts w:hint="eastAsia"/>
          <w:lang w:eastAsia="zh-CN"/>
        </w:rPr>
      </w:pPr>
    </w:p>
    <w:p>
      <w:pPr>
        <w:pStyle w:val="2"/>
        <w:rPr>
          <w:rFonts w:hint="eastAsia"/>
          <w:lang w:eastAsia="zh-CN"/>
        </w:rPr>
      </w:pPr>
    </w:p>
    <w:p>
      <w:pPr>
        <w:pStyle w:val="3"/>
        <w:rPr>
          <w:rFonts w:hint="eastAsia"/>
          <w:lang w:eastAsia="zh-CN"/>
        </w:rPr>
      </w:pPr>
    </w:p>
    <w:p>
      <w:pPr>
        <w:pStyle w:val="4"/>
        <w:rPr>
          <w:rFonts w:hint="eastAsia"/>
          <w:lang w:eastAsia="zh-CN"/>
        </w:rPr>
      </w:pPr>
    </w:p>
    <w:p>
      <w:pPr>
        <w:pStyle w:val="5"/>
        <w:rPr>
          <w:rFonts w:hint="eastAsia"/>
          <w:lang w:eastAsia="zh-CN"/>
        </w:rPr>
      </w:pPr>
    </w:p>
    <w:p>
      <w:pPr>
        <w:rPr>
          <w:rFonts w:hint="eastAsia"/>
          <w:lang w:eastAsia="zh-CN"/>
        </w:rPr>
      </w:pPr>
      <w:r>
        <w:rPr>
          <w:rFonts w:hint="eastAsia"/>
          <w:lang w:eastAsia="zh-CN"/>
        </w:rPr>
        <w:drawing>
          <wp:inline distT="0" distB="0" distL="114300" distR="114300">
            <wp:extent cx="5564505" cy="7752080"/>
            <wp:effectExtent l="0" t="0" r="17145" b="1270"/>
            <wp:docPr id="8" name="图片 8" descr="1593316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593316479"/>
                    <pic:cNvPicPr>
                      <a:picLocks noChangeAspect="1"/>
                    </pic:cNvPicPr>
                  </pic:nvPicPr>
                  <pic:blipFill>
                    <a:blip r:embed="rId17"/>
                    <a:stretch>
                      <a:fillRect/>
                    </a:stretch>
                  </pic:blipFill>
                  <pic:spPr>
                    <a:xfrm>
                      <a:off x="0" y="0"/>
                      <a:ext cx="5564505" cy="7752080"/>
                    </a:xfrm>
                    <a:prstGeom prst="rect">
                      <a:avLst/>
                    </a:prstGeom>
                  </pic:spPr>
                </pic:pic>
              </a:graphicData>
            </a:graphic>
          </wp:inline>
        </w:drawing>
      </w:r>
    </w:p>
    <w:p>
      <w:pPr>
        <w:pStyle w:val="2"/>
        <w:rPr>
          <w:rFonts w:hint="eastAsia"/>
          <w:lang w:eastAsia="zh-CN"/>
        </w:rPr>
      </w:pPr>
    </w:p>
    <w:p>
      <w:pPr>
        <w:pStyle w:val="3"/>
        <w:rPr>
          <w:rFonts w:hint="eastAsia"/>
          <w:lang w:eastAsia="zh-CN"/>
        </w:rPr>
      </w:pPr>
    </w:p>
    <w:p>
      <w:pPr>
        <w:pStyle w:val="4"/>
        <w:rPr>
          <w:rFonts w:hint="eastAsia"/>
          <w:lang w:eastAsia="zh-CN"/>
        </w:rPr>
      </w:pPr>
    </w:p>
    <w:p>
      <w:pPr>
        <w:pStyle w:val="5"/>
        <w:rPr>
          <w:rFonts w:hint="eastAsia"/>
          <w:lang w:eastAsia="zh-CN"/>
        </w:rPr>
      </w:pPr>
    </w:p>
    <w:p>
      <w:pPr>
        <w:rPr>
          <w:rFonts w:hint="eastAsia"/>
          <w:lang w:eastAsia="zh-CN"/>
        </w:rPr>
      </w:pPr>
    </w:p>
    <w:p>
      <w:pPr>
        <w:pStyle w:val="2"/>
        <w:rPr>
          <w:rFonts w:hint="eastAsia"/>
          <w:lang w:eastAsia="zh-CN"/>
        </w:rPr>
      </w:pPr>
      <w:r>
        <w:rPr>
          <w:rFonts w:hint="eastAsia"/>
          <w:lang w:eastAsia="zh-CN"/>
        </w:rPr>
        <w:drawing>
          <wp:inline distT="0" distB="0" distL="114300" distR="114300">
            <wp:extent cx="4526915" cy="7501255"/>
            <wp:effectExtent l="0" t="0" r="6985" b="4445"/>
            <wp:docPr id="9" name="图片 9" descr="15933165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593316526(1)"/>
                    <pic:cNvPicPr>
                      <a:picLocks noChangeAspect="1"/>
                    </pic:cNvPicPr>
                  </pic:nvPicPr>
                  <pic:blipFill>
                    <a:blip r:embed="rId18"/>
                    <a:stretch>
                      <a:fillRect/>
                    </a:stretch>
                  </pic:blipFill>
                  <pic:spPr>
                    <a:xfrm>
                      <a:off x="0" y="0"/>
                      <a:ext cx="4526915" cy="7501255"/>
                    </a:xfrm>
                    <a:prstGeom prst="rect">
                      <a:avLst/>
                    </a:prstGeom>
                  </pic:spPr>
                </pic:pic>
              </a:graphicData>
            </a:graphic>
          </wp:inline>
        </w:drawing>
      </w:r>
    </w:p>
    <w:p>
      <w:pPr>
        <w:pStyle w:val="3"/>
        <w:rPr>
          <w:rFonts w:hint="eastAsia"/>
          <w:lang w:eastAsia="zh-CN"/>
        </w:rPr>
      </w:pPr>
    </w:p>
    <w:p>
      <w:pPr>
        <w:pStyle w:val="4"/>
        <w:rPr>
          <w:rFonts w:hint="eastAsia"/>
          <w:lang w:eastAsia="zh-CN"/>
        </w:rPr>
      </w:pPr>
    </w:p>
    <w:p>
      <w:pPr>
        <w:pStyle w:val="5"/>
        <w:rPr>
          <w:rFonts w:hint="eastAsia"/>
          <w:lang w:eastAsia="zh-CN"/>
        </w:rPr>
      </w:pPr>
    </w:p>
    <w:p>
      <w:pPr>
        <w:rPr>
          <w:rFonts w:hint="eastAsia"/>
          <w:lang w:eastAsia="zh-CN"/>
        </w:rPr>
      </w:pPr>
    </w:p>
    <w:p>
      <w:pPr>
        <w:pStyle w:val="2"/>
        <w:rPr>
          <w:rFonts w:hint="eastAsia"/>
          <w:lang w:eastAsia="zh-CN"/>
        </w:rPr>
      </w:pPr>
    </w:p>
    <w:p>
      <w:pPr>
        <w:pStyle w:val="3"/>
        <w:rPr>
          <w:rFonts w:hint="eastAsia"/>
          <w:lang w:eastAsia="zh-CN"/>
        </w:rPr>
      </w:pPr>
    </w:p>
    <w:p>
      <w:pPr>
        <w:pStyle w:val="4"/>
        <w:rPr>
          <w:rFonts w:hint="eastAsia"/>
          <w:lang w:eastAsia="zh-CN"/>
        </w:rPr>
      </w:pPr>
      <w:r>
        <w:rPr>
          <w:rFonts w:hint="eastAsia"/>
          <w:lang w:eastAsia="zh-CN"/>
        </w:rPr>
        <w:drawing>
          <wp:inline distT="0" distB="0" distL="114300" distR="114300">
            <wp:extent cx="5564505" cy="7815580"/>
            <wp:effectExtent l="0" t="0" r="17145" b="13970"/>
            <wp:docPr id="11" name="图片 11" descr="15933227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593322704(1)"/>
                    <pic:cNvPicPr>
                      <a:picLocks noChangeAspect="1"/>
                    </pic:cNvPicPr>
                  </pic:nvPicPr>
                  <pic:blipFill>
                    <a:blip r:embed="rId19"/>
                    <a:stretch>
                      <a:fillRect/>
                    </a:stretch>
                  </pic:blipFill>
                  <pic:spPr>
                    <a:xfrm>
                      <a:off x="0" y="0"/>
                      <a:ext cx="5564505" cy="7815580"/>
                    </a:xfrm>
                    <a:prstGeom prst="rect">
                      <a:avLst/>
                    </a:prstGeom>
                  </pic:spPr>
                </pic:pic>
              </a:graphicData>
            </a:graphic>
          </wp:inline>
        </w:drawing>
      </w:r>
    </w:p>
    <w:p>
      <w:pPr>
        <w:pStyle w:val="5"/>
        <w:rPr>
          <w:rFonts w:hint="eastAsia"/>
          <w:lang w:eastAsia="zh-CN"/>
        </w:rPr>
      </w:pPr>
    </w:p>
    <w:p>
      <w:pPr>
        <w:rPr>
          <w:rFonts w:hint="eastAsia"/>
          <w:lang w:eastAsia="zh-CN"/>
        </w:rPr>
      </w:pPr>
    </w:p>
    <w:p>
      <w:pPr>
        <w:pStyle w:val="2"/>
        <w:rPr>
          <w:rFonts w:hint="eastAsia"/>
          <w:lang w:eastAsia="zh-CN"/>
        </w:rPr>
      </w:pPr>
    </w:p>
    <w:p>
      <w:pPr>
        <w:pStyle w:val="3"/>
        <w:rPr>
          <w:rFonts w:hint="eastAsia"/>
          <w:lang w:eastAsia="zh-CN"/>
        </w:rPr>
      </w:pPr>
    </w:p>
    <w:p>
      <w:pPr>
        <w:pStyle w:val="4"/>
        <w:rPr>
          <w:rFonts w:hint="eastAsia"/>
          <w:lang w:eastAsia="zh-CN"/>
        </w:rPr>
      </w:pPr>
    </w:p>
    <w:p>
      <w:pPr>
        <w:pStyle w:val="5"/>
        <w:rPr>
          <w:rFonts w:hint="eastAsia"/>
          <w:lang w:eastAsia="zh-CN"/>
        </w:rPr>
      </w:pPr>
      <w:r>
        <w:rPr>
          <w:rFonts w:hint="eastAsia"/>
          <w:lang w:eastAsia="zh-CN"/>
        </w:rPr>
        <w:drawing>
          <wp:inline distT="0" distB="0" distL="114300" distR="114300">
            <wp:extent cx="5567045" cy="7640955"/>
            <wp:effectExtent l="0" t="0" r="14605" b="17145"/>
            <wp:docPr id="12" name="图片 12" descr="1593322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593322738(1)"/>
                    <pic:cNvPicPr>
                      <a:picLocks noChangeAspect="1"/>
                    </pic:cNvPicPr>
                  </pic:nvPicPr>
                  <pic:blipFill>
                    <a:blip r:embed="rId20"/>
                    <a:stretch>
                      <a:fillRect/>
                    </a:stretch>
                  </pic:blipFill>
                  <pic:spPr>
                    <a:xfrm>
                      <a:off x="0" y="0"/>
                      <a:ext cx="5567045" cy="7640955"/>
                    </a:xfrm>
                    <a:prstGeom prst="rect">
                      <a:avLst/>
                    </a:prstGeom>
                  </pic:spPr>
                </pic:pic>
              </a:graphicData>
            </a:graphic>
          </wp:inline>
        </w:drawing>
      </w:r>
    </w:p>
    <w:p>
      <w:pPr>
        <w:rPr>
          <w:rFonts w:hint="eastAsia"/>
          <w:lang w:eastAsia="zh-CN"/>
        </w:rPr>
      </w:pPr>
    </w:p>
    <w:p>
      <w:pPr>
        <w:pStyle w:val="2"/>
        <w:rPr>
          <w:rFonts w:hint="eastAsia"/>
          <w:lang w:eastAsia="zh-CN"/>
        </w:rPr>
      </w:pPr>
    </w:p>
    <w:p>
      <w:pPr>
        <w:pStyle w:val="3"/>
        <w:rPr>
          <w:rFonts w:hint="eastAsia"/>
          <w:lang w:eastAsia="zh-CN"/>
        </w:rPr>
      </w:pPr>
    </w:p>
    <w:p>
      <w:pPr>
        <w:pStyle w:val="4"/>
        <w:rPr>
          <w:rFonts w:hint="eastAsia"/>
          <w:lang w:eastAsia="zh-CN"/>
        </w:rPr>
      </w:pPr>
    </w:p>
    <w:p>
      <w:pPr>
        <w:pStyle w:val="5"/>
        <w:rPr>
          <w:rFonts w:hint="eastAsia"/>
          <w:lang w:eastAsia="zh-CN"/>
        </w:rPr>
      </w:pPr>
    </w:p>
    <w:p>
      <w:pPr>
        <w:rPr>
          <w:rFonts w:hint="eastAsia"/>
          <w:lang w:eastAsia="zh-CN"/>
        </w:rPr>
      </w:pPr>
    </w:p>
    <w:p>
      <w:pPr>
        <w:pStyle w:val="2"/>
        <w:tabs>
          <w:tab w:val="left" w:pos="1253"/>
        </w:tabs>
        <w:rPr>
          <w:rFonts w:hint="eastAsia"/>
          <w:lang w:eastAsia="zh-CN"/>
        </w:rPr>
      </w:pPr>
      <w:r>
        <w:rPr>
          <w:rFonts w:hint="eastAsia"/>
          <w:lang w:eastAsia="zh-CN"/>
        </w:rPr>
        <w:tab/>
      </w:r>
    </w:p>
    <w:p>
      <w:pPr>
        <w:pStyle w:val="2"/>
        <w:tabs>
          <w:tab w:val="left" w:pos="1253"/>
        </w:tabs>
        <w:rPr>
          <w:rFonts w:hint="eastAsia"/>
          <w:lang w:eastAsia="zh-CN"/>
        </w:rPr>
      </w:pPr>
    </w:p>
    <w:p>
      <w:pPr>
        <w:pStyle w:val="2"/>
        <w:tabs>
          <w:tab w:val="left" w:pos="1253"/>
        </w:tabs>
        <w:rPr>
          <w:rFonts w:hint="eastAsia"/>
          <w:lang w:eastAsia="zh-CN"/>
        </w:rPr>
      </w:pPr>
    </w:p>
    <w:p>
      <w:pPr>
        <w:pStyle w:val="2"/>
        <w:tabs>
          <w:tab w:val="left" w:pos="1253"/>
        </w:tabs>
        <w:rPr>
          <w:rFonts w:hint="eastAsia"/>
          <w:lang w:eastAsia="zh-CN"/>
        </w:rPr>
      </w:pPr>
      <w:r>
        <w:rPr>
          <w:rFonts w:hint="eastAsia"/>
          <w:lang w:eastAsia="zh-CN"/>
        </w:rPr>
        <w:drawing>
          <wp:inline distT="0" distB="0" distL="114300" distR="114300">
            <wp:extent cx="5038725" cy="7545705"/>
            <wp:effectExtent l="0" t="0" r="9525" b="17145"/>
            <wp:docPr id="13" name="图片 13" descr="15933227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593322772(1)"/>
                    <pic:cNvPicPr>
                      <a:picLocks noChangeAspect="1"/>
                    </pic:cNvPicPr>
                  </pic:nvPicPr>
                  <pic:blipFill>
                    <a:blip r:embed="rId21"/>
                    <a:stretch>
                      <a:fillRect/>
                    </a:stretch>
                  </pic:blipFill>
                  <pic:spPr>
                    <a:xfrm>
                      <a:off x="0" y="0"/>
                      <a:ext cx="5038725" cy="7545705"/>
                    </a:xfrm>
                    <a:prstGeom prst="rect">
                      <a:avLst/>
                    </a:prstGeom>
                  </pic:spPr>
                </pic:pic>
              </a:graphicData>
            </a:graphic>
          </wp:inline>
        </w:drawing>
      </w:r>
    </w:p>
    <w:p>
      <w:pPr>
        <w:pStyle w:val="3"/>
        <w:rPr>
          <w:rFonts w:hint="eastAsia"/>
          <w:lang w:eastAsia="zh-CN"/>
        </w:rPr>
      </w:pPr>
    </w:p>
    <w:p>
      <w:pPr>
        <w:pStyle w:val="4"/>
        <w:rPr>
          <w:rFonts w:hint="eastAsia"/>
          <w:lang w:eastAsia="zh-CN"/>
        </w:rPr>
      </w:pPr>
    </w:p>
    <w:p>
      <w:pPr>
        <w:pStyle w:val="5"/>
        <w:rPr>
          <w:rFonts w:hint="eastAsia"/>
          <w:lang w:eastAsia="zh-CN"/>
        </w:rPr>
      </w:pPr>
    </w:p>
    <w:p>
      <w:pPr>
        <w:rPr>
          <w:rFonts w:hint="eastAsia"/>
          <w:lang w:eastAsia="zh-CN"/>
        </w:rPr>
      </w:pPr>
    </w:p>
    <w:p>
      <w:pPr>
        <w:pStyle w:val="2"/>
        <w:rPr>
          <w:rFonts w:hint="eastAsia"/>
          <w:lang w:eastAsia="zh-CN"/>
        </w:rPr>
      </w:pPr>
    </w:p>
    <w:p>
      <w:pPr>
        <w:pStyle w:val="3"/>
        <w:rPr>
          <w:rFonts w:hint="eastAsia"/>
          <w:lang w:eastAsia="zh-CN"/>
        </w:rPr>
      </w:pPr>
    </w:p>
    <w:p>
      <w:pPr>
        <w:pStyle w:val="5"/>
        <w:rPr>
          <w:rFonts w:hint="eastAsia"/>
          <w:lang w:eastAsia="zh-CN"/>
        </w:rPr>
      </w:pPr>
    </w:p>
    <w:p>
      <w:pPr>
        <w:pStyle w:val="2"/>
        <w:rPr>
          <w:rFonts w:hint="eastAsia"/>
          <w:lang w:eastAsia="zh-CN"/>
        </w:rPr>
      </w:pPr>
      <w:r>
        <w:rPr>
          <w:rFonts w:hint="eastAsia"/>
          <w:lang w:eastAsia="zh-CN"/>
        </w:rPr>
        <w:drawing>
          <wp:inline distT="0" distB="0" distL="114300" distR="114300">
            <wp:extent cx="5819775" cy="8039100"/>
            <wp:effectExtent l="0" t="0" r="9525" b="0"/>
            <wp:docPr id="14" name="图片 14" descr="15933228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593322847(1)"/>
                    <pic:cNvPicPr>
                      <a:picLocks noChangeAspect="1"/>
                    </pic:cNvPicPr>
                  </pic:nvPicPr>
                  <pic:blipFill>
                    <a:blip r:embed="rId22"/>
                    <a:stretch>
                      <a:fillRect/>
                    </a:stretch>
                  </pic:blipFill>
                  <pic:spPr>
                    <a:xfrm>
                      <a:off x="0" y="0"/>
                      <a:ext cx="5819775" cy="8039100"/>
                    </a:xfrm>
                    <a:prstGeom prst="rect">
                      <a:avLst/>
                    </a:prstGeom>
                  </pic:spPr>
                </pic:pic>
              </a:graphicData>
            </a:graphic>
          </wp:inline>
        </w:drawing>
      </w:r>
    </w:p>
    <w:p>
      <w:pPr>
        <w:pStyle w:val="3"/>
        <w:rPr>
          <w:rFonts w:hint="eastAsia"/>
          <w:lang w:eastAsia="zh-CN"/>
        </w:rPr>
      </w:pPr>
    </w:p>
    <w:p>
      <w:pPr>
        <w:pStyle w:val="4"/>
        <w:rPr>
          <w:rFonts w:hint="eastAsia"/>
          <w:lang w:eastAsia="zh-CN"/>
        </w:rPr>
      </w:pPr>
    </w:p>
    <w:p>
      <w:pPr>
        <w:pStyle w:val="5"/>
        <w:rPr>
          <w:rFonts w:hint="eastAsia"/>
          <w:lang w:eastAsia="zh-CN"/>
        </w:rPr>
      </w:pPr>
    </w:p>
    <w:p>
      <w:pPr>
        <w:rPr>
          <w:rFonts w:hint="eastAsia"/>
          <w:lang w:eastAsia="zh-CN"/>
        </w:rPr>
      </w:pPr>
    </w:p>
    <w:p>
      <w:pPr>
        <w:pStyle w:val="2"/>
        <w:rPr>
          <w:rFonts w:hint="eastAsia"/>
          <w:lang w:eastAsia="zh-CN"/>
        </w:rPr>
      </w:pPr>
    </w:p>
    <w:p>
      <w:pPr>
        <w:pStyle w:val="4"/>
        <w:rPr>
          <w:rFonts w:hint="eastAsia"/>
          <w:lang w:eastAsia="zh-CN"/>
        </w:rPr>
      </w:pPr>
      <w:r>
        <w:rPr>
          <w:rFonts w:hint="eastAsia"/>
          <w:lang w:eastAsia="zh-CN"/>
        </w:rPr>
        <w:drawing>
          <wp:inline distT="0" distB="0" distL="114300" distR="114300">
            <wp:extent cx="5819775" cy="8096250"/>
            <wp:effectExtent l="0" t="0" r="9525" b="0"/>
            <wp:docPr id="15" name="图片 15" descr="15933228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593322872(1)"/>
                    <pic:cNvPicPr>
                      <a:picLocks noChangeAspect="1"/>
                    </pic:cNvPicPr>
                  </pic:nvPicPr>
                  <pic:blipFill>
                    <a:blip r:embed="rId23"/>
                    <a:stretch>
                      <a:fillRect/>
                    </a:stretch>
                  </pic:blipFill>
                  <pic:spPr>
                    <a:xfrm>
                      <a:off x="0" y="0"/>
                      <a:ext cx="5819775" cy="8096250"/>
                    </a:xfrm>
                    <a:prstGeom prst="rect">
                      <a:avLst/>
                    </a:prstGeom>
                  </pic:spPr>
                </pic:pic>
              </a:graphicData>
            </a:graphic>
          </wp:inline>
        </w:drawing>
      </w:r>
    </w:p>
    <w:p>
      <w:pPr>
        <w:pStyle w:val="5"/>
        <w:rPr>
          <w:rFonts w:hint="eastAsia"/>
          <w:lang w:eastAsia="zh-CN"/>
        </w:rPr>
      </w:pPr>
    </w:p>
    <w:p>
      <w:pPr>
        <w:rPr>
          <w:rFonts w:hint="eastAsia"/>
          <w:lang w:eastAsia="zh-CN"/>
        </w:rPr>
      </w:pPr>
    </w:p>
    <w:p>
      <w:pPr>
        <w:pStyle w:val="2"/>
        <w:rPr>
          <w:rFonts w:hint="eastAsia"/>
          <w:lang w:eastAsia="zh-CN"/>
        </w:rPr>
      </w:pPr>
    </w:p>
    <w:p>
      <w:pPr>
        <w:pStyle w:val="3"/>
        <w:rPr>
          <w:rFonts w:hint="eastAsia"/>
          <w:lang w:eastAsia="zh-CN"/>
        </w:rPr>
      </w:pPr>
    </w:p>
    <w:p>
      <w:pPr>
        <w:pStyle w:val="4"/>
        <w:rPr>
          <w:rFonts w:hint="eastAsia"/>
          <w:lang w:eastAsia="zh-CN"/>
        </w:rPr>
      </w:pPr>
    </w:p>
    <w:p>
      <w:pPr>
        <w:pStyle w:val="5"/>
        <w:rPr>
          <w:rFonts w:hint="eastAsia"/>
          <w:lang w:eastAsia="zh-CN"/>
        </w:rPr>
      </w:pPr>
    </w:p>
    <w:p>
      <w:pPr>
        <w:rPr>
          <w:rFonts w:hint="eastAsia"/>
          <w:lang w:eastAsia="zh-CN"/>
        </w:rPr>
      </w:pPr>
      <w:r>
        <w:rPr>
          <w:rFonts w:hint="eastAsia"/>
          <w:lang w:eastAsia="zh-CN"/>
        </w:rPr>
        <w:drawing>
          <wp:inline distT="0" distB="0" distL="114300" distR="114300">
            <wp:extent cx="5829300" cy="8077200"/>
            <wp:effectExtent l="0" t="0" r="0" b="0"/>
            <wp:docPr id="16" name="图片 16" descr="15933229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593322900(1)"/>
                    <pic:cNvPicPr>
                      <a:picLocks noChangeAspect="1"/>
                    </pic:cNvPicPr>
                  </pic:nvPicPr>
                  <pic:blipFill>
                    <a:blip r:embed="rId24"/>
                    <a:stretch>
                      <a:fillRect/>
                    </a:stretch>
                  </pic:blipFill>
                  <pic:spPr>
                    <a:xfrm>
                      <a:off x="0" y="0"/>
                      <a:ext cx="5829300" cy="8077200"/>
                    </a:xfrm>
                    <a:prstGeom prst="rect">
                      <a:avLst/>
                    </a:prstGeom>
                  </pic:spPr>
                </pic:pic>
              </a:graphicData>
            </a:graphic>
          </wp:inline>
        </w:drawing>
      </w:r>
    </w:p>
    <w:p>
      <w:pPr>
        <w:pStyle w:val="2"/>
        <w:rPr>
          <w:rFonts w:hint="eastAsia"/>
          <w:lang w:eastAsia="zh-CN"/>
        </w:rPr>
      </w:pPr>
    </w:p>
    <w:p>
      <w:pPr>
        <w:pStyle w:val="3"/>
        <w:rPr>
          <w:rFonts w:hint="eastAsia"/>
          <w:lang w:eastAsia="zh-CN"/>
        </w:rPr>
      </w:pPr>
    </w:p>
    <w:p>
      <w:pPr>
        <w:pStyle w:val="4"/>
        <w:rPr>
          <w:rFonts w:hint="eastAsia"/>
          <w:lang w:eastAsia="zh-CN"/>
        </w:rPr>
      </w:pPr>
    </w:p>
    <w:p>
      <w:pPr>
        <w:pStyle w:val="5"/>
        <w:rPr>
          <w:rFonts w:hint="eastAsia"/>
          <w:lang w:eastAsia="zh-CN"/>
        </w:rPr>
      </w:pPr>
    </w:p>
    <w:p>
      <w:pPr>
        <w:rPr>
          <w:rFonts w:hint="eastAsia"/>
          <w:lang w:eastAsia="zh-CN"/>
        </w:rPr>
      </w:pPr>
    </w:p>
    <w:p>
      <w:pPr>
        <w:pStyle w:val="2"/>
        <w:ind w:left="0" w:leftChars="0" w:firstLine="0" w:firstLineChars="0"/>
        <w:rPr>
          <w:rFonts w:hint="eastAsia"/>
          <w:lang w:eastAsia="zh-CN"/>
        </w:rPr>
      </w:pPr>
      <w:r>
        <w:rPr>
          <w:rFonts w:hint="eastAsia"/>
          <w:lang w:eastAsia="zh-CN"/>
        </w:rPr>
        <w:drawing>
          <wp:inline distT="0" distB="0" distL="114300" distR="114300">
            <wp:extent cx="5819775" cy="8020050"/>
            <wp:effectExtent l="0" t="0" r="9525" b="0"/>
            <wp:docPr id="17" name="图片 17" descr="15933229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593322940(1)"/>
                    <pic:cNvPicPr>
                      <a:picLocks noChangeAspect="1"/>
                    </pic:cNvPicPr>
                  </pic:nvPicPr>
                  <pic:blipFill>
                    <a:blip r:embed="rId25"/>
                    <a:stretch>
                      <a:fillRect/>
                    </a:stretch>
                  </pic:blipFill>
                  <pic:spPr>
                    <a:xfrm>
                      <a:off x="0" y="0"/>
                      <a:ext cx="5819775" cy="8020050"/>
                    </a:xfrm>
                    <a:prstGeom prst="rect">
                      <a:avLst/>
                    </a:prstGeom>
                  </pic:spPr>
                </pic:pic>
              </a:graphicData>
            </a:graphic>
          </wp:inline>
        </w:drawing>
      </w:r>
    </w:p>
    <w:p>
      <w:pPr>
        <w:pStyle w:val="3"/>
        <w:rPr>
          <w:rFonts w:hint="eastAsia"/>
          <w:lang w:eastAsia="zh-CN"/>
        </w:rPr>
      </w:pPr>
    </w:p>
    <w:p>
      <w:pPr>
        <w:pStyle w:val="4"/>
        <w:rPr>
          <w:rFonts w:hint="eastAsia"/>
          <w:lang w:eastAsia="zh-CN"/>
        </w:rPr>
      </w:pPr>
    </w:p>
    <w:p>
      <w:pPr>
        <w:pStyle w:val="5"/>
        <w:rPr>
          <w:rFonts w:hint="eastAsia"/>
          <w:lang w:eastAsia="zh-CN"/>
        </w:rPr>
      </w:pPr>
    </w:p>
    <w:p>
      <w:pPr>
        <w:rPr>
          <w:rFonts w:hint="eastAsia"/>
          <w:lang w:eastAsia="zh-CN"/>
        </w:rPr>
      </w:pPr>
    </w:p>
    <w:p>
      <w:pPr>
        <w:pStyle w:val="2"/>
        <w:rPr>
          <w:rFonts w:hint="eastAsia"/>
          <w:lang w:eastAsia="zh-CN"/>
        </w:rPr>
      </w:pPr>
    </w:p>
    <w:p>
      <w:pPr>
        <w:pStyle w:val="3"/>
        <w:rPr>
          <w:rFonts w:hint="eastAsia"/>
          <w:lang w:eastAsia="zh-CN"/>
        </w:rPr>
      </w:pPr>
      <w:r>
        <w:rPr>
          <w:rFonts w:hint="eastAsia"/>
          <w:lang w:eastAsia="zh-CN"/>
        </w:rPr>
        <w:drawing>
          <wp:inline distT="0" distB="0" distL="114300" distR="114300">
            <wp:extent cx="5838825" cy="8124825"/>
            <wp:effectExtent l="0" t="0" r="9525" b="9525"/>
            <wp:docPr id="18" name="图片 18" descr="15933229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593322965(1)"/>
                    <pic:cNvPicPr>
                      <a:picLocks noChangeAspect="1"/>
                    </pic:cNvPicPr>
                  </pic:nvPicPr>
                  <pic:blipFill>
                    <a:blip r:embed="rId26"/>
                    <a:stretch>
                      <a:fillRect/>
                    </a:stretch>
                  </pic:blipFill>
                  <pic:spPr>
                    <a:xfrm>
                      <a:off x="0" y="0"/>
                      <a:ext cx="5838825" cy="8124825"/>
                    </a:xfrm>
                    <a:prstGeom prst="rect">
                      <a:avLst/>
                    </a:prstGeom>
                  </pic:spPr>
                </pic:pic>
              </a:graphicData>
            </a:graphic>
          </wp:inline>
        </w:drawing>
      </w:r>
    </w:p>
    <w:p>
      <w:pPr>
        <w:pStyle w:val="4"/>
        <w:rPr>
          <w:rFonts w:hint="eastAsia"/>
          <w:lang w:eastAsia="zh-CN"/>
        </w:rPr>
      </w:pPr>
    </w:p>
    <w:p>
      <w:pPr>
        <w:pStyle w:val="5"/>
        <w:rPr>
          <w:rFonts w:hint="eastAsia"/>
          <w:lang w:eastAsia="zh-CN"/>
        </w:rPr>
      </w:pPr>
    </w:p>
    <w:p>
      <w:pPr>
        <w:rPr>
          <w:rFonts w:hint="eastAsia"/>
          <w:lang w:eastAsia="zh-CN"/>
        </w:rPr>
      </w:pPr>
    </w:p>
    <w:p>
      <w:pPr>
        <w:pStyle w:val="2"/>
        <w:rPr>
          <w:rFonts w:hint="eastAsia"/>
          <w:lang w:eastAsia="zh-CN"/>
        </w:rPr>
      </w:pPr>
    </w:p>
    <w:p>
      <w:pPr>
        <w:pStyle w:val="3"/>
        <w:rPr>
          <w:rFonts w:hint="eastAsia"/>
          <w:lang w:eastAsia="zh-CN"/>
        </w:rPr>
      </w:pPr>
    </w:p>
    <w:p>
      <w:pPr>
        <w:pStyle w:val="5"/>
        <w:rPr>
          <w:rFonts w:hint="eastAsia"/>
          <w:lang w:eastAsia="zh-CN"/>
        </w:rPr>
      </w:pPr>
    </w:p>
    <w:p>
      <w:pPr>
        <w:rPr>
          <w:rFonts w:hint="eastAsia"/>
          <w:lang w:eastAsia="zh-CN"/>
        </w:rPr>
      </w:pPr>
      <w:r>
        <w:rPr>
          <w:rFonts w:hint="eastAsia"/>
          <w:lang w:eastAsia="zh-CN"/>
        </w:rPr>
        <w:drawing>
          <wp:inline distT="0" distB="0" distL="114300" distR="114300">
            <wp:extent cx="5848350" cy="7924800"/>
            <wp:effectExtent l="0" t="0" r="0" b="0"/>
            <wp:docPr id="19" name="图片 19" descr="1593322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593322987"/>
                    <pic:cNvPicPr>
                      <a:picLocks noChangeAspect="1"/>
                    </pic:cNvPicPr>
                  </pic:nvPicPr>
                  <pic:blipFill>
                    <a:blip r:embed="rId27"/>
                    <a:stretch>
                      <a:fillRect/>
                    </a:stretch>
                  </pic:blipFill>
                  <pic:spPr>
                    <a:xfrm>
                      <a:off x="0" y="0"/>
                      <a:ext cx="5848350" cy="7924800"/>
                    </a:xfrm>
                    <a:prstGeom prst="rect">
                      <a:avLst/>
                    </a:prstGeom>
                  </pic:spPr>
                </pic:pic>
              </a:graphicData>
            </a:graphic>
          </wp:inline>
        </w:drawing>
      </w:r>
    </w:p>
    <w:p>
      <w:pPr>
        <w:pStyle w:val="2"/>
        <w:rPr>
          <w:rFonts w:hint="eastAsia"/>
          <w:lang w:eastAsia="zh-CN"/>
        </w:rPr>
      </w:pPr>
    </w:p>
    <w:p>
      <w:pPr>
        <w:pStyle w:val="3"/>
        <w:rPr>
          <w:rFonts w:hint="eastAsia"/>
          <w:lang w:eastAsia="zh-CN"/>
        </w:rPr>
      </w:pPr>
    </w:p>
    <w:p>
      <w:pPr>
        <w:pStyle w:val="4"/>
        <w:rPr>
          <w:rFonts w:hint="eastAsia"/>
          <w:lang w:eastAsia="zh-CN"/>
        </w:rPr>
      </w:pPr>
    </w:p>
    <w:p>
      <w:pPr>
        <w:pStyle w:val="5"/>
        <w:rPr>
          <w:rFonts w:hint="eastAsia"/>
          <w:lang w:eastAsia="zh-CN"/>
        </w:rPr>
      </w:pPr>
    </w:p>
    <w:p>
      <w:pPr>
        <w:rPr>
          <w:rFonts w:hint="eastAsia"/>
          <w:lang w:eastAsia="zh-CN"/>
        </w:rPr>
      </w:pPr>
    </w:p>
    <w:p>
      <w:pPr>
        <w:pStyle w:val="2"/>
        <w:rPr>
          <w:rFonts w:hint="eastAsia"/>
          <w:lang w:eastAsia="zh-CN"/>
        </w:rPr>
      </w:pPr>
    </w:p>
    <w:p>
      <w:pPr>
        <w:pStyle w:val="3"/>
        <w:rPr>
          <w:rFonts w:hint="eastAsia"/>
          <w:lang w:eastAsia="zh-CN"/>
        </w:rPr>
      </w:pPr>
      <w:r>
        <w:rPr>
          <w:rFonts w:hint="eastAsia"/>
          <w:lang w:eastAsia="zh-CN"/>
        </w:rPr>
        <w:drawing>
          <wp:inline distT="0" distB="0" distL="114300" distR="114300">
            <wp:extent cx="5867400" cy="8210550"/>
            <wp:effectExtent l="0" t="0" r="0" b="0"/>
            <wp:docPr id="20" name="图片 20" descr="159332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593323007"/>
                    <pic:cNvPicPr>
                      <a:picLocks noChangeAspect="1"/>
                    </pic:cNvPicPr>
                  </pic:nvPicPr>
                  <pic:blipFill>
                    <a:blip r:embed="rId28"/>
                    <a:stretch>
                      <a:fillRect/>
                    </a:stretch>
                  </pic:blipFill>
                  <pic:spPr>
                    <a:xfrm>
                      <a:off x="0" y="0"/>
                      <a:ext cx="5867400" cy="8210550"/>
                    </a:xfrm>
                    <a:prstGeom prst="rect">
                      <a:avLst/>
                    </a:prstGeom>
                  </pic:spPr>
                </pic:pic>
              </a:graphicData>
            </a:graphic>
          </wp:inline>
        </w:drawing>
      </w:r>
    </w:p>
    <w:p>
      <w:pPr>
        <w:pStyle w:val="4"/>
        <w:rPr>
          <w:rFonts w:hint="eastAsia"/>
          <w:lang w:eastAsia="zh-CN"/>
        </w:rPr>
      </w:pPr>
    </w:p>
    <w:p>
      <w:pPr>
        <w:pStyle w:val="5"/>
        <w:rPr>
          <w:rFonts w:hint="eastAsia"/>
          <w:lang w:eastAsia="zh-CN"/>
        </w:rPr>
      </w:pPr>
    </w:p>
    <w:p>
      <w:pPr>
        <w:rPr>
          <w:rFonts w:hint="eastAsia"/>
          <w:lang w:eastAsia="zh-CN"/>
        </w:rPr>
      </w:pPr>
    </w:p>
    <w:p>
      <w:pPr>
        <w:pStyle w:val="2"/>
        <w:rPr>
          <w:rFonts w:hint="eastAsia"/>
          <w:lang w:eastAsia="zh-CN"/>
        </w:rPr>
      </w:pPr>
    </w:p>
    <w:p>
      <w:pPr>
        <w:pStyle w:val="4"/>
        <w:rPr>
          <w:rFonts w:hint="eastAsia"/>
          <w:lang w:eastAsia="zh-CN"/>
        </w:rPr>
      </w:pPr>
    </w:p>
    <w:p>
      <w:pPr>
        <w:pStyle w:val="4"/>
        <w:rPr>
          <w:rFonts w:hint="eastAsia"/>
          <w:lang w:eastAsia="zh-CN"/>
        </w:rPr>
        <w:sectPr>
          <w:headerReference r:id="rId3" w:type="default"/>
          <w:footerReference r:id="rId4" w:type="default"/>
          <w:pgSz w:w="11910" w:h="16840"/>
          <w:pgMar w:top="720" w:right="720" w:bottom="720" w:left="720" w:header="853" w:footer="849" w:gutter="0"/>
          <w:pgNumType w:start="1"/>
          <w:cols w:space="720" w:num="1"/>
        </w:sectPr>
      </w:pPr>
    </w:p>
    <w:p>
      <w:pPr>
        <w:pStyle w:val="6"/>
        <w:rPr>
          <w:szCs w:val="22"/>
        </w:rPr>
      </w:pPr>
      <w:bookmarkStart w:id="10" w:name="_Toc4000"/>
      <w:bookmarkStart w:id="11" w:name="_Toc17134"/>
      <w:r>
        <w:rPr>
          <w:rFonts w:hint="eastAsia"/>
          <w:szCs w:val="22"/>
        </w:rPr>
        <w:t>5 污染物排放情况</w:t>
      </w:r>
      <w:bookmarkEnd w:id="10"/>
      <w:bookmarkEnd w:id="11"/>
    </w:p>
    <w:p>
      <w:pPr>
        <w:pStyle w:val="7"/>
      </w:pPr>
      <w:bookmarkStart w:id="12" w:name="_Toc21622"/>
      <w:bookmarkStart w:id="13" w:name="_Toc23690"/>
      <w:r>
        <w:rPr>
          <w:rFonts w:hint="eastAsia"/>
        </w:rPr>
        <w:t>5.1 废水</w:t>
      </w:r>
      <w:bookmarkEnd w:id="12"/>
      <w:bookmarkEnd w:id="13"/>
    </w:p>
    <w:p>
      <w:pPr>
        <w:pStyle w:val="3"/>
        <w:spacing w:after="0" w:line="360" w:lineRule="auto"/>
        <w:outlineLvl w:val="1"/>
        <w:rPr>
          <w:rFonts w:ascii="仿宋" w:hAnsi="仿宋" w:eastAsia="仿宋" w:cs="微软雅黑"/>
          <w:sz w:val="32"/>
          <w:szCs w:val="32"/>
        </w:rPr>
      </w:pPr>
      <w:bookmarkStart w:id="14" w:name="_Toc10634"/>
      <w:bookmarkStart w:id="15" w:name="_Toc19122"/>
      <w:bookmarkStart w:id="16" w:name="_Toc1485"/>
      <w:r>
        <w:rPr>
          <w:rFonts w:hint="eastAsia" w:ascii="仿宋" w:hAnsi="仿宋" w:eastAsia="仿宋" w:cs="微软雅黑"/>
          <w:sz w:val="32"/>
          <w:szCs w:val="32"/>
        </w:rPr>
        <w:t>依据废气在线监测及第三方季度监测报告提供的数据，2020年第</w:t>
      </w:r>
      <w:r>
        <w:rPr>
          <w:rFonts w:hint="eastAsia" w:ascii="仿宋" w:hAnsi="仿宋" w:eastAsia="仿宋" w:cs="微软雅黑"/>
          <w:sz w:val="32"/>
          <w:szCs w:val="32"/>
          <w:lang w:val="en-US" w:eastAsia="zh-CN"/>
        </w:rPr>
        <w:t>二</w:t>
      </w:r>
      <w:r>
        <w:rPr>
          <w:rFonts w:hint="eastAsia" w:ascii="仿宋" w:hAnsi="仿宋" w:eastAsia="仿宋" w:cs="微软雅黑"/>
          <w:sz w:val="32"/>
          <w:szCs w:val="32"/>
        </w:rPr>
        <w:t>季度废水特征污染物及排放量如下：</w:t>
      </w:r>
      <w:bookmarkEnd w:id="14"/>
      <w:bookmarkEnd w:id="15"/>
    </w:p>
    <w:tbl>
      <w:tblPr>
        <w:tblStyle w:val="20"/>
        <w:tblW w:w="4879" w:type="pct"/>
        <w:tblInd w:w="0" w:type="dxa"/>
        <w:tblLayout w:type="fixed"/>
        <w:tblCellMar>
          <w:top w:w="0" w:type="dxa"/>
          <w:left w:w="0" w:type="dxa"/>
          <w:bottom w:w="0" w:type="dxa"/>
          <w:right w:w="0" w:type="dxa"/>
        </w:tblCellMar>
      </w:tblPr>
      <w:tblGrid>
        <w:gridCol w:w="1479"/>
        <w:gridCol w:w="910"/>
        <w:gridCol w:w="910"/>
        <w:gridCol w:w="1539"/>
        <w:gridCol w:w="1556"/>
        <w:gridCol w:w="3261"/>
      </w:tblGrid>
      <w:tr>
        <w:tblPrEx>
          <w:tblCellMar>
            <w:top w:w="0" w:type="dxa"/>
            <w:left w:w="0" w:type="dxa"/>
            <w:bottom w:w="0" w:type="dxa"/>
            <w:right w:w="0" w:type="dxa"/>
          </w:tblCellMar>
        </w:tblPrEx>
        <w:trPr>
          <w:trHeight w:val="660" w:hRule="atLeast"/>
        </w:trPr>
        <w:tc>
          <w:tcPr>
            <w:tcW w:w="5000" w:type="pct"/>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微软雅黑"/>
                <w:color w:val="000000"/>
                <w:sz w:val="32"/>
                <w:szCs w:val="32"/>
              </w:rPr>
            </w:pPr>
            <w:r>
              <w:rPr>
                <w:rFonts w:ascii="宋体" w:hAnsi="宋体" w:cs="微软雅黑"/>
                <w:color w:val="000000"/>
                <w:kern w:val="0"/>
                <w:sz w:val="32"/>
                <w:szCs w:val="32"/>
                <w:lang w:bidi="ar"/>
              </w:rPr>
              <w:t>安阳中盈20</w:t>
            </w:r>
            <w:r>
              <w:rPr>
                <w:rFonts w:hint="eastAsia" w:ascii="宋体" w:hAnsi="宋体" w:cs="微软雅黑"/>
                <w:color w:val="000000"/>
                <w:kern w:val="0"/>
                <w:sz w:val="32"/>
                <w:szCs w:val="32"/>
                <w:lang w:bidi="ar"/>
              </w:rPr>
              <w:t>20</w:t>
            </w:r>
            <w:r>
              <w:rPr>
                <w:rFonts w:ascii="宋体" w:hAnsi="宋体" w:cs="微软雅黑"/>
                <w:color w:val="000000"/>
                <w:kern w:val="0"/>
                <w:sz w:val="32"/>
                <w:szCs w:val="32"/>
                <w:lang w:bidi="ar"/>
              </w:rPr>
              <w:t>年</w:t>
            </w:r>
            <w:r>
              <w:rPr>
                <w:rFonts w:hint="eastAsia" w:ascii="宋体" w:hAnsi="宋体" w:cs="微软雅黑"/>
                <w:color w:val="000000"/>
                <w:kern w:val="0"/>
                <w:sz w:val="32"/>
                <w:szCs w:val="32"/>
                <w:lang w:bidi="ar"/>
              </w:rPr>
              <w:t>第</w:t>
            </w:r>
            <w:r>
              <w:rPr>
                <w:rFonts w:hint="eastAsia" w:ascii="宋体" w:hAnsi="宋体" w:cs="微软雅黑"/>
                <w:color w:val="000000"/>
                <w:kern w:val="0"/>
                <w:sz w:val="32"/>
                <w:szCs w:val="32"/>
                <w:lang w:val="en-US" w:eastAsia="zh-CN" w:bidi="ar"/>
              </w:rPr>
              <w:t>二</w:t>
            </w:r>
            <w:r>
              <w:rPr>
                <w:rFonts w:hint="eastAsia" w:ascii="宋体" w:hAnsi="宋体" w:cs="微软雅黑"/>
                <w:color w:val="000000"/>
                <w:kern w:val="0"/>
                <w:sz w:val="32"/>
                <w:szCs w:val="32"/>
                <w:lang w:bidi="ar"/>
              </w:rPr>
              <w:t>季度</w:t>
            </w:r>
            <w:r>
              <w:rPr>
                <w:rFonts w:ascii="宋体" w:hAnsi="宋体" w:cs="微软雅黑"/>
                <w:color w:val="000000"/>
                <w:kern w:val="0"/>
                <w:sz w:val="32"/>
                <w:szCs w:val="32"/>
                <w:lang w:bidi="ar"/>
              </w:rPr>
              <w:t xml:space="preserve">环保特征污染物排放量 </w:t>
            </w:r>
          </w:p>
        </w:tc>
      </w:tr>
      <w:tr>
        <w:tblPrEx>
          <w:tblCellMar>
            <w:top w:w="0" w:type="dxa"/>
            <w:left w:w="0" w:type="dxa"/>
            <w:bottom w:w="0" w:type="dxa"/>
            <w:right w:w="0" w:type="dxa"/>
          </w:tblCellMar>
        </w:tblPrEx>
        <w:trPr>
          <w:trHeight w:val="624" w:hRule="atLeast"/>
        </w:trPr>
        <w:tc>
          <w:tcPr>
            <w:tcW w:w="766"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微软雅黑"/>
                <w:b/>
                <w:color w:val="000000"/>
                <w:sz w:val="22"/>
                <w:szCs w:val="22"/>
              </w:rPr>
            </w:pPr>
            <w:r>
              <w:rPr>
                <w:rFonts w:ascii="宋体" w:hAnsi="宋体" w:cs="微软雅黑"/>
                <w:b/>
                <w:color w:val="000000"/>
                <w:kern w:val="0"/>
                <w:sz w:val="22"/>
                <w:szCs w:val="22"/>
                <w:lang w:bidi="ar"/>
              </w:rPr>
              <w:t>排放口名称</w:t>
            </w:r>
          </w:p>
        </w:tc>
        <w:tc>
          <w:tcPr>
            <w:tcW w:w="471"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微软雅黑"/>
                <w:b/>
                <w:color w:val="000000"/>
                <w:sz w:val="22"/>
                <w:szCs w:val="22"/>
              </w:rPr>
            </w:pPr>
            <w:r>
              <w:rPr>
                <w:rFonts w:hint="eastAsia" w:ascii="宋体" w:hAnsi="宋体" w:cs="微软雅黑"/>
                <w:b/>
                <w:color w:val="000000"/>
                <w:sz w:val="22"/>
                <w:szCs w:val="22"/>
              </w:rPr>
              <w:t>类别</w:t>
            </w:r>
          </w:p>
        </w:tc>
        <w:tc>
          <w:tcPr>
            <w:tcW w:w="471"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微软雅黑"/>
                <w:b/>
                <w:color w:val="000000"/>
                <w:sz w:val="22"/>
                <w:szCs w:val="22"/>
              </w:rPr>
            </w:pPr>
            <w:r>
              <w:rPr>
                <w:rFonts w:hint="eastAsia" w:ascii="宋体" w:hAnsi="宋体" w:cs="微软雅黑"/>
                <w:b/>
                <w:color w:val="000000"/>
                <w:sz w:val="22"/>
                <w:szCs w:val="22"/>
              </w:rPr>
              <w:t>污染物名称</w:t>
            </w:r>
          </w:p>
        </w:tc>
        <w:tc>
          <w:tcPr>
            <w:tcW w:w="797"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微软雅黑"/>
                <w:b/>
                <w:color w:val="000000"/>
                <w:sz w:val="22"/>
                <w:szCs w:val="22"/>
              </w:rPr>
            </w:pPr>
            <w:r>
              <w:rPr>
                <w:rFonts w:ascii="宋体" w:hAnsi="宋体" w:cs="微软雅黑"/>
                <w:b/>
                <w:color w:val="000000"/>
                <w:kern w:val="0"/>
                <w:sz w:val="22"/>
                <w:szCs w:val="22"/>
                <w:lang w:bidi="ar"/>
              </w:rPr>
              <w:t>污染物排放量计算方法</w:t>
            </w:r>
          </w:p>
        </w:tc>
        <w:tc>
          <w:tcPr>
            <w:tcW w:w="806"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微软雅黑"/>
                <w:b/>
                <w:color w:val="000000"/>
                <w:sz w:val="22"/>
                <w:szCs w:val="22"/>
              </w:rPr>
            </w:pPr>
            <w:r>
              <w:rPr>
                <w:rFonts w:ascii="宋体" w:hAnsi="宋体" w:cs="微软雅黑"/>
                <w:b/>
                <w:color w:val="000000"/>
                <w:kern w:val="0"/>
                <w:sz w:val="22"/>
                <w:szCs w:val="22"/>
                <w:lang w:bidi="ar"/>
              </w:rPr>
              <w:t>污染物排放量（千克）</w:t>
            </w:r>
          </w:p>
        </w:tc>
        <w:tc>
          <w:tcPr>
            <w:tcW w:w="1689"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微软雅黑"/>
                <w:b/>
                <w:color w:val="000000"/>
                <w:sz w:val="22"/>
                <w:szCs w:val="22"/>
              </w:rPr>
            </w:pPr>
            <w:r>
              <w:rPr>
                <w:rFonts w:ascii="宋体" w:hAnsi="宋体" w:cs="微软雅黑"/>
                <w:b/>
                <w:color w:val="000000"/>
                <w:sz w:val="22"/>
                <w:szCs w:val="22"/>
              </w:rPr>
              <w:t>废水排放量</w:t>
            </w:r>
          </w:p>
        </w:tc>
      </w:tr>
      <w:tr>
        <w:tblPrEx>
          <w:tblCellMar>
            <w:top w:w="0" w:type="dxa"/>
            <w:left w:w="0" w:type="dxa"/>
            <w:bottom w:w="0" w:type="dxa"/>
            <w:right w:w="0" w:type="dxa"/>
          </w:tblCellMar>
        </w:tblPrEx>
        <w:trPr>
          <w:trHeight w:val="624" w:hRule="atLeast"/>
        </w:trPr>
        <w:tc>
          <w:tcPr>
            <w:tcW w:w="766"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cs="微软雅黑"/>
                <w:b/>
                <w:color w:val="000000"/>
                <w:sz w:val="22"/>
                <w:szCs w:val="22"/>
              </w:rPr>
            </w:pPr>
          </w:p>
        </w:tc>
        <w:tc>
          <w:tcPr>
            <w:tcW w:w="471"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cs="微软雅黑"/>
                <w:b/>
                <w:color w:val="000000"/>
                <w:sz w:val="22"/>
                <w:szCs w:val="22"/>
              </w:rPr>
            </w:pPr>
          </w:p>
        </w:tc>
        <w:tc>
          <w:tcPr>
            <w:tcW w:w="471"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cs="微软雅黑"/>
                <w:b/>
                <w:color w:val="000000"/>
                <w:sz w:val="22"/>
                <w:szCs w:val="22"/>
              </w:rPr>
            </w:pPr>
          </w:p>
        </w:tc>
        <w:tc>
          <w:tcPr>
            <w:tcW w:w="79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cs="微软雅黑"/>
                <w:b/>
                <w:color w:val="000000"/>
                <w:sz w:val="22"/>
                <w:szCs w:val="22"/>
              </w:rPr>
            </w:pPr>
          </w:p>
        </w:tc>
        <w:tc>
          <w:tcPr>
            <w:tcW w:w="806"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cs="微软雅黑"/>
                <w:b/>
                <w:color w:val="000000"/>
                <w:sz w:val="22"/>
                <w:szCs w:val="22"/>
              </w:rPr>
            </w:pPr>
          </w:p>
        </w:tc>
        <w:tc>
          <w:tcPr>
            <w:tcW w:w="1689"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cs="微软雅黑"/>
                <w:color w:val="000000"/>
                <w:sz w:val="22"/>
                <w:szCs w:val="22"/>
              </w:rPr>
            </w:pPr>
          </w:p>
        </w:tc>
      </w:tr>
      <w:tr>
        <w:tblPrEx>
          <w:tblCellMar>
            <w:top w:w="0" w:type="dxa"/>
            <w:left w:w="0" w:type="dxa"/>
            <w:bottom w:w="0" w:type="dxa"/>
            <w:right w:w="0" w:type="dxa"/>
          </w:tblCellMar>
        </w:tblPrEx>
        <w:trPr>
          <w:trHeight w:val="330" w:hRule="atLeast"/>
        </w:trPr>
        <w:tc>
          <w:tcPr>
            <w:tcW w:w="7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textAlignment w:val="center"/>
              <w:rPr>
                <w:rFonts w:ascii="宋体" w:hAnsi="宋体" w:cs="微软雅黑"/>
                <w:color w:val="000000"/>
                <w:sz w:val="22"/>
                <w:szCs w:val="22"/>
              </w:rPr>
            </w:pPr>
            <w:r>
              <w:rPr>
                <w:rFonts w:ascii="宋体" w:hAnsi="宋体" w:cs="微软雅黑"/>
                <w:color w:val="000000"/>
                <w:kern w:val="0"/>
                <w:sz w:val="22"/>
                <w:szCs w:val="22"/>
                <w:lang w:bidi="ar"/>
              </w:rPr>
              <w:t>废水总排口</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textAlignment w:val="center"/>
              <w:rPr>
                <w:rFonts w:ascii="宋体" w:hAnsi="宋体" w:cs="微软雅黑"/>
                <w:color w:val="000000"/>
                <w:sz w:val="22"/>
                <w:szCs w:val="22"/>
              </w:rPr>
            </w:pPr>
            <w:r>
              <w:rPr>
                <w:rFonts w:ascii="宋体" w:hAnsi="宋体" w:cs="微软雅黑"/>
                <w:color w:val="000000"/>
                <w:kern w:val="0"/>
                <w:sz w:val="22"/>
                <w:szCs w:val="22"/>
                <w:lang w:bidi="ar"/>
              </w:rPr>
              <w:t>废水</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textAlignment w:val="center"/>
              <w:rPr>
                <w:rFonts w:ascii="宋体" w:hAnsi="宋体" w:cs="微软雅黑"/>
                <w:color w:val="000000"/>
                <w:sz w:val="22"/>
                <w:szCs w:val="22"/>
              </w:rPr>
            </w:pPr>
            <w:r>
              <w:rPr>
                <w:rFonts w:ascii="宋体" w:hAnsi="宋体" w:cs="微软雅黑"/>
                <w:color w:val="000000"/>
                <w:kern w:val="0"/>
                <w:sz w:val="22"/>
                <w:szCs w:val="22"/>
                <w:lang w:bidi="ar"/>
              </w:rPr>
              <w:t>COD</w:t>
            </w:r>
          </w:p>
        </w:tc>
        <w:tc>
          <w:tcPr>
            <w:tcW w:w="7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widowControl/>
              <w:textAlignment w:val="bottom"/>
              <w:rPr>
                <w:rFonts w:ascii="宋体" w:hAnsi="宋体" w:cs="微软雅黑"/>
                <w:color w:val="000000"/>
                <w:sz w:val="22"/>
                <w:szCs w:val="22"/>
              </w:rPr>
            </w:pPr>
            <w:r>
              <w:rPr>
                <w:rFonts w:ascii="宋体" w:hAnsi="宋体" w:cs="微软雅黑"/>
                <w:color w:val="000000"/>
                <w:kern w:val="0"/>
                <w:sz w:val="22"/>
                <w:szCs w:val="22"/>
                <w:lang w:bidi="ar"/>
              </w:rPr>
              <w:t>自动监测</w:t>
            </w:r>
          </w:p>
        </w:tc>
        <w:tc>
          <w:tcPr>
            <w:tcW w:w="8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textAlignment w:val="center"/>
              <w:rPr>
                <w:rFonts w:hint="default" w:ascii="宋体" w:hAnsi="宋体" w:eastAsia="宋体" w:cs="微软雅黑"/>
                <w:color w:val="000000"/>
                <w:kern w:val="0"/>
                <w:sz w:val="22"/>
                <w:szCs w:val="22"/>
                <w:lang w:val="en-US" w:eastAsia="zh-CN" w:bidi="ar"/>
              </w:rPr>
            </w:pPr>
            <w:r>
              <w:rPr>
                <w:rFonts w:ascii="宋体" w:hAnsi="宋体" w:cs="微软雅黑"/>
                <w:color w:val="000000"/>
                <w:kern w:val="0"/>
                <w:sz w:val="22"/>
                <w:szCs w:val="22"/>
                <w:lang w:bidi="ar"/>
              </w:rPr>
              <w:t xml:space="preserve"> </w:t>
            </w:r>
            <w:r>
              <w:rPr>
                <w:rFonts w:hint="eastAsia" w:ascii="宋体" w:hAnsi="宋体" w:cs="微软雅黑"/>
                <w:color w:val="000000"/>
                <w:kern w:val="0"/>
                <w:sz w:val="22"/>
                <w:szCs w:val="22"/>
                <w:lang w:val="en-US" w:eastAsia="zh-CN" w:bidi="ar"/>
              </w:rPr>
              <w:t>2025.2</w:t>
            </w:r>
          </w:p>
        </w:tc>
        <w:tc>
          <w:tcPr>
            <w:tcW w:w="1689" w:type="pct"/>
            <w:vMerge w:val="restart"/>
            <w:tcBorders>
              <w:top w:val="single" w:color="000000" w:sz="4" w:space="0"/>
              <w:left w:val="single" w:color="000000" w:sz="4" w:space="0"/>
              <w:right w:val="single" w:color="000000" w:sz="4" w:space="0"/>
            </w:tcBorders>
            <w:shd w:val="clear" w:color="auto" w:fill="auto"/>
            <w:noWrap/>
            <w:tcMar>
              <w:top w:w="15" w:type="dxa"/>
              <w:left w:w="15" w:type="dxa"/>
              <w:right w:w="15" w:type="dxa"/>
            </w:tcMar>
          </w:tcPr>
          <w:p>
            <w:pPr>
              <w:rPr>
                <w:rFonts w:ascii="宋体" w:hAnsi="宋体"/>
              </w:rPr>
            </w:pPr>
          </w:p>
          <w:p>
            <w:pPr>
              <w:rPr>
                <w:rFonts w:ascii="宋体" w:hAnsi="宋体"/>
              </w:rPr>
            </w:pPr>
          </w:p>
          <w:p>
            <w:pPr>
              <w:rPr>
                <w:rFonts w:ascii="宋体" w:hAnsi="宋体"/>
              </w:rPr>
            </w:pPr>
            <w:r>
              <w:rPr>
                <w:rFonts w:hint="eastAsia" w:ascii="宋体" w:hAnsi="宋体"/>
                <w:lang w:val="en-US" w:eastAsia="zh-CN"/>
              </w:rPr>
              <w:t>152258.968</w:t>
            </w:r>
            <w:r>
              <w:rPr>
                <w:rFonts w:ascii="宋体" w:hAnsi="宋体"/>
              </w:rPr>
              <w:t>m³</w:t>
            </w:r>
          </w:p>
        </w:tc>
      </w:tr>
      <w:tr>
        <w:tblPrEx>
          <w:tblCellMar>
            <w:top w:w="0" w:type="dxa"/>
            <w:left w:w="0" w:type="dxa"/>
            <w:bottom w:w="0" w:type="dxa"/>
            <w:right w:w="0" w:type="dxa"/>
          </w:tblCellMar>
        </w:tblPrEx>
        <w:trPr>
          <w:trHeight w:val="330" w:hRule="atLeast"/>
        </w:trPr>
        <w:tc>
          <w:tcPr>
            <w:tcW w:w="7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textAlignment w:val="center"/>
              <w:rPr>
                <w:rFonts w:ascii="宋体" w:hAnsi="宋体" w:cs="微软雅黑"/>
                <w:color w:val="000000"/>
                <w:sz w:val="22"/>
                <w:szCs w:val="22"/>
              </w:rPr>
            </w:pPr>
            <w:r>
              <w:rPr>
                <w:rFonts w:ascii="宋体" w:hAnsi="宋体" w:cs="微软雅黑"/>
                <w:color w:val="000000"/>
                <w:kern w:val="0"/>
                <w:sz w:val="22"/>
                <w:szCs w:val="22"/>
                <w:lang w:bidi="ar"/>
              </w:rPr>
              <w:t>废水总排口</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textAlignment w:val="center"/>
              <w:rPr>
                <w:rFonts w:ascii="宋体" w:hAnsi="宋体" w:cs="微软雅黑"/>
                <w:color w:val="000000"/>
                <w:sz w:val="22"/>
                <w:szCs w:val="22"/>
              </w:rPr>
            </w:pPr>
            <w:r>
              <w:rPr>
                <w:rFonts w:ascii="宋体" w:hAnsi="宋体" w:cs="微软雅黑"/>
                <w:color w:val="000000"/>
                <w:kern w:val="0"/>
                <w:sz w:val="22"/>
                <w:szCs w:val="22"/>
                <w:lang w:bidi="ar"/>
              </w:rPr>
              <w:t>废水</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textAlignment w:val="center"/>
              <w:rPr>
                <w:rFonts w:ascii="宋体" w:hAnsi="宋体" w:cs="微软雅黑"/>
                <w:color w:val="000000"/>
                <w:sz w:val="22"/>
                <w:szCs w:val="22"/>
              </w:rPr>
            </w:pPr>
            <w:r>
              <w:rPr>
                <w:rFonts w:ascii="宋体" w:hAnsi="宋体" w:cs="微软雅黑"/>
                <w:color w:val="000000"/>
                <w:kern w:val="0"/>
                <w:sz w:val="22"/>
                <w:szCs w:val="22"/>
                <w:lang w:bidi="ar"/>
              </w:rPr>
              <w:t>氨氮</w:t>
            </w:r>
          </w:p>
        </w:tc>
        <w:tc>
          <w:tcPr>
            <w:tcW w:w="7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widowControl/>
              <w:textAlignment w:val="bottom"/>
              <w:rPr>
                <w:rFonts w:ascii="宋体" w:hAnsi="宋体" w:cs="微软雅黑"/>
                <w:color w:val="000000"/>
                <w:sz w:val="22"/>
                <w:szCs w:val="22"/>
              </w:rPr>
            </w:pPr>
            <w:r>
              <w:rPr>
                <w:rFonts w:ascii="宋体" w:hAnsi="宋体" w:cs="微软雅黑"/>
                <w:color w:val="000000"/>
                <w:kern w:val="0"/>
                <w:sz w:val="22"/>
                <w:szCs w:val="22"/>
                <w:lang w:bidi="ar"/>
              </w:rPr>
              <w:t>自动监测</w:t>
            </w:r>
          </w:p>
        </w:tc>
        <w:tc>
          <w:tcPr>
            <w:tcW w:w="8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textAlignment w:val="center"/>
              <w:rPr>
                <w:rFonts w:hint="default" w:ascii="宋体" w:hAnsi="宋体" w:eastAsia="宋体" w:cs="微软雅黑"/>
                <w:color w:val="000000"/>
                <w:sz w:val="22"/>
                <w:szCs w:val="22"/>
                <w:lang w:val="en-US" w:eastAsia="zh-CN"/>
              </w:rPr>
            </w:pPr>
            <w:r>
              <w:rPr>
                <w:rFonts w:ascii="宋体" w:hAnsi="宋体" w:cs="微软雅黑"/>
                <w:color w:val="000000"/>
                <w:kern w:val="0"/>
                <w:sz w:val="22"/>
                <w:szCs w:val="22"/>
                <w:lang w:bidi="ar"/>
              </w:rPr>
              <w:t xml:space="preserve"> </w:t>
            </w:r>
            <w:r>
              <w:rPr>
                <w:rFonts w:hint="eastAsia" w:ascii="宋体" w:hAnsi="宋体" w:cs="微软雅黑"/>
                <w:color w:val="000000"/>
                <w:kern w:val="0"/>
                <w:sz w:val="22"/>
                <w:szCs w:val="22"/>
                <w:lang w:val="en-US" w:eastAsia="zh-CN" w:bidi="ar"/>
              </w:rPr>
              <w:t>22.04</w:t>
            </w:r>
          </w:p>
        </w:tc>
        <w:tc>
          <w:tcPr>
            <w:tcW w:w="1689" w:type="pct"/>
            <w:vMerge w:val="continue"/>
            <w:tcBorders>
              <w:left w:val="single" w:color="000000" w:sz="4" w:space="0"/>
              <w:right w:val="single" w:color="000000" w:sz="4" w:space="0"/>
            </w:tcBorders>
            <w:shd w:val="clear" w:color="auto" w:fill="auto"/>
            <w:noWrap/>
            <w:tcMar>
              <w:top w:w="15" w:type="dxa"/>
              <w:left w:w="15" w:type="dxa"/>
              <w:right w:w="15" w:type="dxa"/>
            </w:tcMar>
          </w:tcPr>
          <w:p>
            <w:pPr>
              <w:rPr>
                <w:rFonts w:ascii="宋体" w:hAnsi="宋体"/>
              </w:rPr>
            </w:pPr>
          </w:p>
        </w:tc>
      </w:tr>
      <w:tr>
        <w:tblPrEx>
          <w:tblCellMar>
            <w:top w:w="0" w:type="dxa"/>
            <w:left w:w="0" w:type="dxa"/>
            <w:bottom w:w="0" w:type="dxa"/>
            <w:right w:w="0" w:type="dxa"/>
          </w:tblCellMar>
        </w:tblPrEx>
        <w:trPr>
          <w:trHeight w:val="330" w:hRule="atLeast"/>
        </w:trPr>
        <w:tc>
          <w:tcPr>
            <w:tcW w:w="7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textAlignment w:val="center"/>
              <w:rPr>
                <w:rFonts w:ascii="宋体" w:hAnsi="宋体" w:cs="微软雅黑"/>
                <w:color w:val="000000"/>
                <w:sz w:val="22"/>
                <w:szCs w:val="22"/>
              </w:rPr>
            </w:pPr>
            <w:r>
              <w:rPr>
                <w:rFonts w:ascii="宋体" w:hAnsi="宋体" w:cs="微软雅黑"/>
                <w:color w:val="000000"/>
                <w:kern w:val="0"/>
                <w:sz w:val="22"/>
                <w:szCs w:val="22"/>
                <w:lang w:bidi="ar"/>
              </w:rPr>
              <w:t>废水总排口</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textAlignment w:val="center"/>
              <w:rPr>
                <w:rFonts w:ascii="宋体" w:hAnsi="宋体" w:cs="微软雅黑"/>
                <w:color w:val="000000"/>
                <w:sz w:val="22"/>
                <w:szCs w:val="22"/>
              </w:rPr>
            </w:pPr>
            <w:r>
              <w:rPr>
                <w:rFonts w:ascii="宋体" w:hAnsi="宋体" w:cs="微软雅黑"/>
                <w:color w:val="000000"/>
                <w:kern w:val="0"/>
                <w:sz w:val="22"/>
                <w:szCs w:val="22"/>
                <w:lang w:bidi="ar"/>
              </w:rPr>
              <w:t>废水</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textAlignment w:val="center"/>
              <w:rPr>
                <w:rFonts w:ascii="宋体" w:hAnsi="宋体" w:cs="微软雅黑"/>
                <w:color w:val="000000"/>
                <w:sz w:val="22"/>
                <w:szCs w:val="22"/>
              </w:rPr>
            </w:pPr>
            <w:r>
              <w:rPr>
                <w:rFonts w:ascii="宋体" w:hAnsi="宋体" w:cs="微软雅黑"/>
                <w:color w:val="000000"/>
                <w:kern w:val="0"/>
                <w:sz w:val="22"/>
                <w:szCs w:val="22"/>
                <w:lang w:bidi="ar"/>
              </w:rPr>
              <w:t>SS</w:t>
            </w:r>
          </w:p>
        </w:tc>
        <w:tc>
          <w:tcPr>
            <w:tcW w:w="7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widowControl/>
              <w:textAlignment w:val="bottom"/>
              <w:rPr>
                <w:rFonts w:ascii="宋体" w:hAnsi="宋体" w:cs="微软雅黑"/>
                <w:color w:val="000000"/>
                <w:sz w:val="22"/>
                <w:szCs w:val="22"/>
              </w:rPr>
            </w:pPr>
            <w:r>
              <w:rPr>
                <w:rFonts w:ascii="宋体" w:hAnsi="宋体" w:cs="微软雅黑"/>
                <w:color w:val="000000"/>
                <w:kern w:val="0"/>
                <w:sz w:val="22"/>
                <w:szCs w:val="22"/>
                <w:lang w:bidi="ar"/>
              </w:rPr>
              <w:t>监测机构监测</w:t>
            </w:r>
          </w:p>
        </w:tc>
        <w:tc>
          <w:tcPr>
            <w:tcW w:w="8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textAlignment w:val="center"/>
              <w:rPr>
                <w:rFonts w:hint="default" w:ascii="宋体" w:hAnsi="宋体" w:eastAsia="宋体" w:cs="微软雅黑"/>
                <w:color w:val="000000"/>
                <w:sz w:val="22"/>
                <w:szCs w:val="22"/>
                <w:lang w:val="en-US" w:eastAsia="zh-CN"/>
              </w:rPr>
            </w:pPr>
            <w:r>
              <w:rPr>
                <w:rFonts w:ascii="宋体" w:hAnsi="宋体" w:cs="微软雅黑"/>
                <w:color w:val="000000"/>
                <w:kern w:val="0"/>
                <w:sz w:val="22"/>
                <w:szCs w:val="22"/>
                <w:lang w:bidi="ar"/>
              </w:rPr>
              <w:t xml:space="preserve"> </w:t>
            </w:r>
            <w:r>
              <w:rPr>
                <w:rFonts w:hint="eastAsia" w:ascii="宋体" w:hAnsi="宋体" w:cs="微软雅黑"/>
                <w:color w:val="000000"/>
                <w:kern w:val="0"/>
                <w:sz w:val="22"/>
                <w:szCs w:val="22"/>
                <w:lang w:val="en-US" w:eastAsia="zh-CN" w:bidi="ar"/>
              </w:rPr>
              <w:t>926.11</w:t>
            </w:r>
          </w:p>
        </w:tc>
        <w:tc>
          <w:tcPr>
            <w:tcW w:w="1689" w:type="pct"/>
            <w:vMerge w:val="continue"/>
            <w:tcBorders>
              <w:left w:val="single" w:color="000000" w:sz="4" w:space="0"/>
              <w:bottom w:val="single" w:color="000000" w:sz="4" w:space="0"/>
              <w:right w:val="single" w:color="000000" w:sz="4" w:space="0"/>
            </w:tcBorders>
            <w:shd w:val="clear" w:color="auto" w:fill="auto"/>
            <w:noWrap/>
            <w:tcMar>
              <w:top w:w="15" w:type="dxa"/>
              <w:left w:w="15" w:type="dxa"/>
              <w:right w:w="15" w:type="dxa"/>
            </w:tcMar>
          </w:tcPr>
          <w:p>
            <w:pPr>
              <w:rPr>
                <w:rFonts w:ascii="宋体" w:hAnsi="宋体"/>
              </w:rPr>
            </w:pPr>
          </w:p>
        </w:tc>
      </w:tr>
      <w:bookmarkEnd w:id="16"/>
    </w:tbl>
    <w:p>
      <w:pPr>
        <w:pStyle w:val="2"/>
        <w:ind w:left="0" w:leftChars="0" w:right="1470"/>
      </w:pPr>
      <w:bookmarkStart w:id="17" w:name="_Toc24689"/>
    </w:p>
    <w:p>
      <w:pPr>
        <w:pStyle w:val="7"/>
        <w:rPr>
          <w:rFonts w:ascii="仿宋" w:hAnsi="仿宋" w:eastAsia="仿宋"/>
          <w:sz w:val="32"/>
        </w:rPr>
      </w:pPr>
      <w:bookmarkStart w:id="18" w:name="_Toc30642"/>
      <w:r>
        <w:rPr>
          <w:rFonts w:ascii="仿宋" w:hAnsi="仿宋" w:eastAsia="仿宋"/>
          <w:sz w:val="32"/>
        </w:rPr>
        <w:t>5.</w:t>
      </w:r>
      <w:r>
        <w:rPr>
          <w:rFonts w:hint="eastAsia" w:ascii="仿宋" w:hAnsi="仿宋" w:eastAsia="仿宋"/>
          <w:sz w:val="32"/>
        </w:rPr>
        <w:t>2</w:t>
      </w:r>
      <w:r>
        <w:rPr>
          <w:rFonts w:ascii="仿宋" w:hAnsi="仿宋" w:eastAsia="仿宋"/>
          <w:sz w:val="32"/>
        </w:rPr>
        <w:t>废气</w:t>
      </w:r>
      <w:bookmarkEnd w:id="17"/>
      <w:bookmarkEnd w:id="18"/>
    </w:p>
    <w:p>
      <w:pPr>
        <w:pStyle w:val="4"/>
        <w:spacing w:before="0" w:after="0" w:line="360" w:lineRule="auto"/>
        <w:rPr>
          <w:rFonts w:ascii="仿宋" w:hAnsi="仿宋" w:eastAsia="仿宋" w:cs="微软雅黑"/>
          <w:sz w:val="32"/>
          <w:szCs w:val="32"/>
        </w:rPr>
      </w:pPr>
      <w:r>
        <w:rPr>
          <w:rFonts w:hint="eastAsia" w:ascii="仿宋" w:hAnsi="仿宋" w:eastAsia="仿宋" w:cs="微软雅黑"/>
          <w:sz w:val="32"/>
          <w:szCs w:val="32"/>
        </w:rPr>
        <w:t>依据废气在线监测及第三方季度监测报告提供的数据，2020年第</w:t>
      </w:r>
      <w:r>
        <w:rPr>
          <w:rFonts w:hint="eastAsia" w:ascii="仿宋" w:hAnsi="仿宋" w:eastAsia="仿宋" w:cs="微软雅黑"/>
          <w:sz w:val="32"/>
          <w:szCs w:val="32"/>
          <w:lang w:val="en-US" w:eastAsia="zh-CN"/>
        </w:rPr>
        <w:t>二</w:t>
      </w:r>
      <w:r>
        <w:rPr>
          <w:rFonts w:hint="eastAsia" w:ascii="仿宋" w:hAnsi="仿宋" w:eastAsia="仿宋" w:cs="微软雅黑"/>
          <w:sz w:val="32"/>
          <w:szCs w:val="32"/>
        </w:rPr>
        <w:t>季度废水特征污染物及排放量如下：</w:t>
      </w:r>
    </w:p>
    <w:tbl>
      <w:tblPr>
        <w:tblStyle w:val="20"/>
        <w:tblW w:w="5000" w:type="pct"/>
        <w:tblInd w:w="0" w:type="dxa"/>
        <w:tblLayout w:type="autofit"/>
        <w:tblCellMar>
          <w:top w:w="0" w:type="dxa"/>
          <w:left w:w="0" w:type="dxa"/>
          <w:bottom w:w="0" w:type="dxa"/>
          <w:right w:w="0" w:type="dxa"/>
        </w:tblCellMar>
      </w:tblPr>
      <w:tblGrid>
        <w:gridCol w:w="1574"/>
        <w:gridCol w:w="851"/>
        <w:gridCol w:w="1694"/>
        <w:gridCol w:w="1350"/>
        <w:gridCol w:w="2060"/>
        <w:gridCol w:w="2365"/>
      </w:tblGrid>
      <w:tr>
        <w:tblPrEx>
          <w:tblCellMar>
            <w:top w:w="0" w:type="dxa"/>
            <w:left w:w="0" w:type="dxa"/>
            <w:bottom w:w="0" w:type="dxa"/>
            <w:right w:w="0" w:type="dxa"/>
          </w:tblCellMar>
        </w:tblPrEx>
        <w:trPr>
          <w:trHeight w:val="660" w:hRule="atLeast"/>
        </w:trPr>
        <w:tc>
          <w:tcPr>
            <w:tcW w:w="5000" w:type="pct"/>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微软雅黑"/>
                <w:color w:val="000000"/>
                <w:sz w:val="32"/>
                <w:szCs w:val="32"/>
              </w:rPr>
            </w:pPr>
            <w:r>
              <w:rPr>
                <w:rFonts w:hint="eastAsia" w:ascii="宋体" w:hAnsi="宋体" w:cs="微软雅黑"/>
                <w:color w:val="000000"/>
                <w:kern w:val="0"/>
                <w:sz w:val="32"/>
                <w:szCs w:val="32"/>
                <w:lang w:bidi="ar"/>
              </w:rPr>
              <w:t>安阳中盈2020年第</w:t>
            </w:r>
            <w:r>
              <w:rPr>
                <w:rFonts w:hint="eastAsia" w:ascii="宋体" w:hAnsi="宋体" w:cs="微软雅黑"/>
                <w:color w:val="000000"/>
                <w:kern w:val="0"/>
                <w:sz w:val="32"/>
                <w:szCs w:val="32"/>
                <w:lang w:val="en-US" w:eastAsia="zh-CN" w:bidi="ar"/>
              </w:rPr>
              <w:t>二</w:t>
            </w:r>
            <w:r>
              <w:rPr>
                <w:rFonts w:hint="eastAsia" w:ascii="宋体" w:hAnsi="宋体" w:cs="微软雅黑"/>
                <w:color w:val="000000"/>
                <w:kern w:val="0"/>
                <w:sz w:val="32"/>
                <w:szCs w:val="32"/>
                <w:lang w:bidi="ar"/>
              </w:rPr>
              <w:t xml:space="preserve">季度环保特征污染物排放量 </w:t>
            </w:r>
          </w:p>
        </w:tc>
      </w:tr>
      <w:tr>
        <w:tblPrEx>
          <w:tblCellMar>
            <w:top w:w="0" w:type="dxa"/>
            <w:left w:w="0" w:type="dxa"/>
            <w:bottom w:w="0" w:type="dxa"/>
            <w:right w:w="0" w:type="dxa"/>
          </w:tblCellMar>
        </w:tblPrEx>
        <w:trPr>
          <w:trHeight w:val="624" w:hRule="atLeast"/>
        </w:trPr>
        <w:tc>
          <w:tcPr>
            <w:tcW w:w="796"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微软雅黑"/>
                <w:b/>
                <w:color w:val="000000"/>
                <w:sz w:val="22"/>
                <w:szCs w:val="22"/>
              </w:rPr>
            </w:pPr>
            <w:r>
              <w:rPr>
                <w:rFonts w:hint="eastAsia" w:ascii="宋体" w:hAnsi="宋体" w:cs="微软雅黑"/>
                <w:b/>
                <w:color w:val="000000"/>
                <w:kern w:val="0"/>
                <w:sz w:val="22"/>
                <w:szCs w:val="22"/>
                <w:lang w:bidi="ar"/>
              </w:rPr>
              <w:t>排放口名称</w:t>
            </w: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微软雅黑"/>
                <w:b/>
                <w:color w:val="000000"/>
                <w:sz w:val="22"/>
                <w:szCs w:val="22"/>
              </w:rPr>
            </w:pPr>
            <w:r>
              <w:rPr>
                <w:rFonts w:hint="eastAsia" w:ascii="宋体" w:hAnsi="宋体" w:cs="微软雅黑"/>
                <w:b/>
                <w:color w:val="000000"/>
                <w:sz w:val="22"/>
                <w:szCs w:val="22"/>
              </w:rPr>
              <w:t>类别</w:t>
            </w:r>
          </w:p>
        </w:tc>
        <w:tc>
          <w:tcPr>
            <w:tcW w:w="856"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微软雅黑"/>
                <w:b/>
                <w:color w:val="000000"/>
                <w:sz w:val="22"/>
                <w:szCs w:val="22"/>
              </w:rPr>
            </w:pPr>
            <w:r>
              <w:rPr>
                <w:rFonts w:hint="eastAsia" w:ascii="宋体" w:hAnsi="宋体" w:cs="微软雅黑"/>
                <w:b/>
                <w:color w:val="000000"/>
                <w:sz w:val="22"/>
                <w:szCs w:val="22"/>
              </w:rPr>
              <w:t>污染物名称</w:t>
            </w:r>
          </w:p>
        </w:tc>
        <w:tc>
          <w:tcPr>
            <w:tcW w:w="682"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微软雅黑"/>
                <w:b/>
                <w:color w:val="000000"/>
                <w:sz w:val="22"/>
                <w:szCs w:val="22"/>
              </w:rPr>
            </w:pPr>
            <w:r>
              <w:rPr>
                <w:rFonts w:hint="eastAsia" w:ascii="宋体" w:hAnsi="宋体" w:cs="微软雅黑"/>
                <w:b/>
                <w:color w:val="000000"/>
                <w:kern w:val="0"/>
                <w:sz w:val="22"/>
                <w:szCs w:val="22"/>
                <w:lang w:bidi="ar"/>
              </w:rPr>
              <w:t>污染物排放量计算方法</w:t>
            </w:r>
          </w:p>
        </w:tc>
        <w:tc>
          <w:tcPr>
            <w:tcW w:w="1041"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微软雅黑"/>
                <w:b/>
                <w:color w:val="000000"/>
                <w:sz w:val="22"/>
                <w:szCs w:val="22"/>
              </w:rPr>
            </w:pPr>
            <w:r>
              <w:rPr>
                <w:rFonts w:hint="eastAsia" w:ascii="宋体" w:hAnsi="宋体" w:cs="微软雅黑"/>
                <w:b/>
                <w:color w:val="000000"/>
                <w:kern w:val="0"/>
                <w:sz w:val="22"/>
                <w:szCs w:val="22"/>
                <w:lang w:bidi="ar"/>
              </w:rPr>
              <w:t>污染物排放量（千克）</w:t>
            </w:r>
          </w:p>
        </w:tc>
        <w:tc>
          <w:tcPr>
            <w:tcW w:w="1195"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hint="eastAsia" w:ascii="宋体" w:hAnsi="宋体" w:cs="微软雅黑"/>
                <w:color w:val="000000"/>
                <w:sz w:val="22"/>
                <w:szCs w:val="22"/>
              </w:rPr>
            </w:pPr>
            <w:r>
              <w:rPr>
                <w:rFonts w:hint="eastAsia" w:ascii="宋体" w:hAnsi="宋体" w:cs="微软雅黑"/>
                <w:color w:val="000000"/>
                <w:sz w:val="22"/>
                <w:szCs w:val="22"/>
              </w:rPr>
              <w:t>废气排放量</w:t>
            </w:r>
          </w:p>
        </w:tc>
      </w:tr>
      <w:tr>
        <w:tblPrEx>
          <w:tblCellMar>
            <w:top w:w="0" w:type="dxa"/>
            <w:left w:w="0" w:type="dxa"/>
            <w:bottom w:w="0" w:type="dxa"/>
            <w:right w:w="0" w:type="dxa"/>
          </w:tblCellMar>
        </w:tblPrEx>
        <w:trPr>
          <w:trHeight w:val="624" w:hRule="atLeast"/>
        </w:trPr>
        <w:tc>
          <w:tcPr>
            <w:tcW w:w="796"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cs="微软雅黑"/>
                <w:b/>
                <w:color w:val="000000"/>
                <w:sz w:val="22"/>
                <w:szCs w:val="22"/>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cs="微软雅黑"/>
                <w:b/>
                <w:color w:val="000000"/>
                <w:sz w:val="22"/>
                <w:szCs w:val="22"/>
              </w:rPr>
            </w:pPr>
          </w:p>
        </w:tc>
        <w:tc>
          <w:tcPr>
            <w:tcW w:w="856"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cs="微软雅黑"/>
                <w:b/>
                <w:color w:val="000000"/>
                <w:sz w:val="22"/>
                <w:szCs w:val="22"/>
              </w:rPr>
            </w:pPr>
          </w:p>
        </w:tc>
        <w:tc>
          <w:tcPr>
            <w:tcW w:w="682"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cs="微软雅黑"/>
                <w:b/>
                <w:color w:val="000000"/>
                <w:sz w:val="22"/>
                <w:szCs w:val="22"/>
              </w:rPr>
            </w:pPr>
          </w:p>
        </w:tc>
        <w:tc>
          <w:tcPr>
            <w:tcW w:w="1041"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cs="微软雅黑"/>
                <w:b/>
                <w:color w:val="000000"/>
                <w:sz w:val="22"/>
                <w:szCs w:val="22"/>
              </w:rPr>
            </w:pPr>
          </w:p>
        </w:tc>
        <w:tc>
          <w:tcPr>
            <w:tcW w:w="1195"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cs="微软雅黑"/>
                <w:color w:val="000000"/>
                <w:sz w:val="22"/>
                <w:szCs w:val="22"/>
              </w:rPr>
            </w:pPr>
          </w:p>
        </w:tc>
      </w:tr>
      <w:tr>
        <w:tblPrEx>
          <w:tblCellMar>
            <w:top w:w="0" w:type="dxa"/>
            <w:left w:w="0" w:type="dxa"/>
            <w:bottom w:w="0" w:type="dxa"/>
            <w:right w:w="0" w:type="dxa"/>
          </w:tblCellMar>
        </w:tblPrEx>
        <w:trPr>
          <w:trHeight w:val="1483" w:hRule="atLeast"/>
        </w:trPr>
        <w:tc>
          <w:tcPr>
            <w:tcW w:w="7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微软雅黑"/>
                <w:color w:val="000000"/>
                <w:sz w:val="22"/>
                <w:szCs w:val="22"/>
              </w:rPr>
            </w:pPr>
            <w:r>
              <w:rPr>
                <w:rFonts w:hint="eastAsia" w:ascii="宋体" w:hAnsi="宋体" w:cs="微软雅黑"/>
                <w:color w:val="000000"/>
                <w:kern w:val="0"/>
                <w:sz w:val="22"/>
                <w:szCs w:val="22"/>
                <w:lang w:bidi="ar"/>
              </w:rPr>
              <w:t>尿素包装楼及转运楼袋式除尘器</w:t>
            </w:r>
          </w:p>
        </w:tc>
        <w:tc>
          <w:tcPr>
            <w:tcW w:w="4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微软雅黑"/>
                <w:color w:val="000000"/>
                <w:sz w:val="22"/>
                <w:szCs w:val="22"/>
              </w:rPr>
            </w:pPr>
            <w:r>
              <w:rPr>
                <w:rFonts w:hint="eastAsia" w:ascii="宋体" w:hAnsi="宋体" w:cs="微软雅黑"/>
                <w:color w:val="000000"/>
                <w:kern w:val="0"/>
                <w:sz w:val="22"/>
                <w:szCs w:val="22"/>
                <w:lang w:bidi="ar"/>
              </w:rPr>
              <w:t xml:space="preserve">废气  </w:t>
            </w:r>
          </w:p>
        </w:tc>
        <w:tc>
          <w:tcPr>
            <w:tcW w:w="8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微软雅黑"/>
                <w:color w:val="000000"/>
                <w:sz w:val="22"/>
                <w:szCs w:val="22"/>
              </w:rPr>
            </w:pPr>
            <w:r>
              <w:rPr>
                <w:rFonts w:hint="eastAsia" w:ascii="宋体" w:hAnsi="宋体" w:cs="微软雅黑"/>
                <w:color w:val="000000"/>
                <w:kern w:val="0"/>
                <w:sz w:val="22"/>
                <w:szCs w:val="22"/>
                <w:lang w:bidi="ar"/>
              </w:rPr>
              <w:t xml:space="preserve"> 颗粒物</w:t>
            </w:r>
          </w:p>
        </w:tc>
        <w:tc>
          <w:tcPr>
            <w:tcW w:w="6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微软雅黑"/>
                <w:color w:val="000000"/>
                <w:sz w:val="22"/>
                <w:szCs w:val="22"/>
              </w:rPr>
            </w:pPr>
            <w:r>
              <w:rPr>
                <w:rFonts w:hint="eastAsia" w:ascii="宋体" w:hAnsi="宋体" w:cs="微软雅黑"/>
                <w:color w:val="000000"/>
                <w:kern w:val="0"/>
                <w:sz w:val="22"/>
                <w:szCs w:val="22"/>
                <w:lang w:bidi="ar"/>
              </w:rPr>
              <w:t>监测机构监测</w:t>
            </w:r>
          </w:p>
        </w:tc>
        <w:tc>
          <w:tcPr>
            <w:tcW w:w="10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hint="default" w:ascii="宋体" w:hAnsi="宋体" w:eastAsia="宋体" w:cs="微软雅黑"/>
                <w:color w:val="000000"/>
                <w:kern w:val="0"/>
                <w:sz w:val="22"/>
                <w:szCs w:val="22"/>
                <w:lang w:val="en-US" w:eastAsia="zh-CN" w:bidi="ar"/>
              </w:rPr>
            </w:pPr>
            <w:r>
              <w:rPr>
                <w:rFonts w:ascii="宋体" w:hAnsi="宋体" w:cs="微软雅黑"/>
                <w:color w:val="000000"/>
                <w:kern w:val="0"/>
                <w:sz w:val="22"/>
                <w:szCs w:val="22"/>
                <w:lang w:bidi="ar"/>
              </w:rPr>
              <w:t xml:space="preserve"> </w:t>
            </w:r>
            <w:r>
              <w:rPr>
                <w:rFonts w:hint="eastAsia" w:ascii="宋体" w:hAnsi="宋体" w:cs="微软雅黑"/>
                <w:color w:val="000000"/>
                <w:kern w:val="0"/>
                <w:sz w:val="22"/>
                <w:szCs w:val="22"/>
                <w:lang w:val="en-US" w:eastAsia="zh-CN" w:bidi="ar"/>
              </w:rPr>
              <w:t>176.99</w:t>
            </w: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微软雅黑"/>
                <w:color w:val="000000"/>
                <w:sz w:val="22"/>
                <w:szCs w:val="22"/>
              </w:rPr>
            </w:pPr>
            <w:r>
              <w:rPr>
                <w:rFonts w:hint="eastAsia" w:ascii="宋体" w:hAnsi="宋体" w:cs="微软雅黑"/>
                <w:color w:val="000000"/>
                <w:sz w:val="22"/>
                <w:szCs w:val="22"/>
                <w:lang w:val="en-US" w:eastAsia="zh-CN"/>
              </w:rPr>
              <w:t>8088.07</w:t>
            </w:r>
            <w:r>
              <w:rPr>
                <w:rFonts w:hint="eastAsia" w:ascii="宋体" w:hAnsi="宋体" w:cs="微软雅黑"/>
                <w:color w:val="000000"/>
                <w:sz w:val="22"/>
                <w:szCs w:val="22"/>
              </w:rPr>
              <w:t>万m³</w:t>
            </w:r>
          </w:p>
        </w:tc>
      </w:tr>
      <w:tr>
        <w:tblPrEx>
          <w:tblCellMar>
            <w:top w:w="0" w:type="dxa"/>
            <w:left w:w="0" w:type="dxa"/>
            <w:bottom w:w="0" w:type="dxa"/>
            <w:right w:w="0" w:type="dxa"/>
          </w:tblCellMar>
        </w:tblPrEx>
        <w:trPr>
          <w:trHeight w:val="500" w:hRule="atLeast"/>
        </w:trPr>
        <w:tc>
          <w:tcPr>
            <w:tcW w:w="7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微软雅黑"/>
                <w:color w:val="000000"/>
                <w:sz w:val="22"/>
                <w:szCs w:val="22"/>
              </w:rPr>
            </w:pPr>
            <w:r>
              <w:rPr>
                <w:rFonts w:hint="eastAsia" w:ascii="宋体" w:hAnsi="宋体" w:cs="微软雅黑"/>
                <w:color w:val="000000"/>
                <w:kern w:val="0"/>
                <w:sz w:val="22"/>
                <w:szCs w:val="22"/>
                <w:lang w:bidi="ar"/>
              </w:rPr>
              <w:t>造粒塔出口</w:t>
            </w:r>
          </w:p>
        </w:tc>
        <w:tc>
          <w:tcPr>
            <w:tcW w:w="4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微软雅黑"/>
                <w:color w:val="000000"/>
                <w:sz w:val="22"/>
                <w:szCs w:val="22"/>
              </w:rPr>
            </w:pPr>
            <w:r>
              <w:rPr>
                <w:rFonts w:hint="eastAsia" w:ascii="宋体" w:hAnsi="宋体" w:cs="微软雅黑"/>
                <w:color w:val="000000"/>
                <w:kern w:val="0"/>
                <w:sz w:val="22"/>
                <w:szCs w:val="22"/>
                <w:lang w:bidi="ar"/>
              </w:rPr>
              <w:t>废气 颗粒物</w:t>
            </w:r>
          </w:p>
        </w:tc>
        <w:tc>
          <w:tcPr>
            <w:tcW w:w="8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微软雅黑"/>
                <w:color w:val="000000"/>
                <w:sz w:val="22"/>
                <w:szCs w:val="22"/>
              </w:rPr>
            </w:pPr>
            <w:r>
              <w:rPr>
                <w:rFonts w:hint="eastAsia" w:ascii="宋体" w:hAnsi="宋体" w:cs="微软雅黑"/>
                <w:color w:val="000000"/>
                <w:kern w:val="0"/>
                <w:sz w:val="22"/>
                <w:szCs w:val="22"/>
                <w:lang w:bidi="ar"/>
              </w:rPr>
              <w:t xml:space="preserve"> 颗粒物</w:t>
            </w:r>
          </w:p>
        </w:tc>
        <w:tc>
          <w:tcPr>
            <w:tcW w:w="6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微软雅黑"/>
                <w:color w:val="000000"/>
                <w:sz w:val="22"/>
                <w:szCs w:val="22"/>
              </w:rPr>
            </w:pPr>
            <w:r>
              <w:rPr>
                <w:rFonts w:hint="eastAsia" w:ascii="宋体" w:hAnsi="宋体" w:cs="微软雅黑"/>
                <w:color w:val="000000"/>
                <w:kern w:val="0"/>
                <w:sz w:val="22"/>
                <w:szCs w:val="22"/>
                <w:lang w:bidi="ar"/>
              </w:rPr>
              <w:t>监测机构监测</w:t>
            </w:r>
          </w:p>
        </w:tc>
        <w:tc>
          <w:tcPr>
            <w:tcW w:w="10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hint="default" w:ascii="宋体" w:hAnsi="宋体" w:eastAsia="宋体" w:cs="微软雅黑"/>
                <w:color w:val="000000"/>
                <w:kern w:val="0"/>
                <w:sz w:val="22"/>
                <w:szCs w:val="22"/>
                <w:lang w:val="en-US" w:eastAsia="zh-CN" w:bidi="ar"/>
              </w:rPr>
            </w:pPr>
            <w:r>
              <w:rPr>
                <w:rFonts w:ascii="宋体" w:hAnsi="宋体" w:cs="微软雅黑"/>
                <w:color w:val="000000"/>
                <w:kern w:val="0"/>
                <w:sz w:val="22"/>
                <w:szCs w:val="22"/>
                <w:lang w:bidi="ar"/>
              </w:rPr>
              <w:t xml:space="preserve"> </w:t>
            </w:r>
            <w:r>
              <w:rPr>
                <w:rFonts w:hint="eastAsia" w:ascii="宋体" w:hAnsi="宋体" w:cs="微软雅黑"/>
                <w:color w:val="000000"/>
                <w:kern w:val="0"/>
                <w:sz w:val="22"/>
                <w:szCs w:val="22"/>
                <w:lang w:val="en-US" w:eastAsia="zh-CN" w:bidi="ar"/>
              </w:rPr>
              <w:t>4139.554</w:t>
            </w:r>
          </w:p>
          <w:p>
            <w:pPr>
              <w:widowControl/>
              <w:jc w:val="left"/>
              <w:textAlignment w:val="center"/>
              <w:rPr>
                <w:rFonts w:ascii="宋体" w:hAnsi="宋体" w:cs="微软雅黑"/>
                <w:color w:val="000000"/>
                <w:sz w:val="22"/>
                <w:szCs w:val="22"/>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微软雅黑"/>
                <w:color w:val="000000"/>
                <w:sz w:val="22"/>
                <w:szCs w:val="22"/>
              </w:rPr>
            </w:pPr>
            <w:r>
              <w:rPr>
                <w:rFonts w:hint="eastAsia" w:ascii="宋体" w:hAnsi="宋体" w:cs="微软雅黑"/>
                <w:color w:val="000000"/>
                <w:sz w:val="22"/>
                <w:szCs w:val="22"/>
              </w:rPr>
              <w:t>170352万m³</w:t>
            </w:r>
          </w:p>
        </w:tc>
      </w:tr>
      <w:tr>
        <w:tblPrEx>
          <w:tblCellMar>
            <w:top w:w="0" w:type="dxa"/>
            <w:left w:w="0" w:type="dxa"/>
            <w:bottom w:w="0" w:type="dxa"/>
            <w:right w:w="0" w:type="dxa"/>
          </w:tblCellMar>
        </w:tblPrEx>
        <w:trPr>
          <w:trHeight w:val="990" w:hRule="atLeast"/>
        </w:trPr>
        <w:tc>
          <w:tcPr>
            <w:tcW w:w="7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微软雅黑"/>
                <w:color w:val="000000"/>
                <w:sz w:val="22"/>
                <w:szCs w:val="22"/>
              </w:rPr>
            </w:pPr>
            <w:r>
              <w:rPr>
                <w:rFonts w:hint="eastAsia" w:ascii="宋体" w:hAnsi="宋体" w:cs="微软雅黑"/>
                <w:color w:val="000000"/>
                <w:kern w:val="0"/>
                <w:sz w:val="22"/>
                <w:szCs w:val="22"/>
                <w:lang w:bidi="ar"/>
              </w:rPr>
              <w:t>造粒塔、尿素放空管及无组织</w:t>
            </w:r>
          </w:p>
        </w:tc>
        <w:tc>
          <w:tcPr>
            <w:tcW w:w="4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微软雅黑"/>
                <w:color w:val="000000"/>
                <w:sz w:val="22"/>
                <w:szCs w:val="22"/>
              </w:rPr>
            </w:pPr>
            <w:r>
              <w:rPr>
                <w:rFonts w:hint="eastAsia" w:ascii="宋体" w:hAnsi="宋体" w:cs="微软雅黑"/>
                <w:color w:val="000000"/>
                <w:kern w:val="0"/>
                <w:sz w:val="22"/>
                <w:szCs w:val="22"/>
                <w:lang w:bidi="ar"/>
              </w:rPr>
              <w:t>废气 氨</w:t>
            </w:r>
          </w:p>
        </w:tc>
        <w:tc>
          <w:tcPr>
            <w:tcW w:w="8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微软雅黑"/>
                <w:color w:val="000000"/>
                <w:sz w:val="22"/>
                <w:szCs w:val="22"/>
              </w:rPr>
            </w:pPr>
            <w:r>
              <w:rPr>
                <w:rFonts w:hint="eastAsia" w:ascii="宋体" w:hAnsi="宋体" w:cs="微软雅黑"/>
                <w:color w:val="000000"/>
                <w:kern w:val="0"/>
                <w:sz w:val="22"/>
                <w:szCs w:val="22"/>
                <w:lang w:bidi="ar"/>
              </w:rPr>
              <w:t xml:space="preserve">  氨</w:t>
            </w:r>
          </w:p>
        </w:tc>
        <w:tc>
          <w:tcPr>
            <w:tcW w:w="68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微软雅黑"/>
                <w:color w:val="000000"/>
                <w:sz w:val="22"/>
                <w:szCs w:val="22"/>
              </w:rPr>
            </w:pPr>
            <w:r>
              <w:rPr>
                <w:rFonts w:hint="eastAsia" w:ascii="宋体" w:hAnsi="宋体" w:cs="微软雅黑"/>
                <w:color w:val="000000"/>
                <w:kern w:val="0"/>
                <w:sz w:val="22"/>
                <w:szCs w:val="22"/>
                <w:lang w:bidi="ar"/>
              </w:rPr>
              <w:t>物料衡算及监测机构监测</w:t>
            </w:r>
          </w:p>
        </w:tc>
        <w:tc>
          <w:tcPr>
            <w:tcW w:w="10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hint="default" w:ascii="宋体" w:hAnsi="宋体" w:eastAsia="宋体" w:cs="微软雅黑"/>
                <w:color w:val="000000"/>
                <w:sz w:val="22"/>
                <w:szCs w:val="22"/>
                <w:lang w:val="en-US" w:eastAsia="zh-CN"/>
              </w:rPr>
            </w:pPr>
            <w:r>
              <w:rPr>
                <w:rFonts w:ascii="宋体" w:hAnsi="宋体" w:cs="微软雅黑"/>
                <w:color w:val="000000"/>
                <w:kern w:val="0"/>
                <w:sz w:val="22"/>
                <w:szCs w:val="22"/>
                <w:lang w:bidi="ar"/>
              </w:rPr>
              <w:t xml:space="preserve"> </w:t>
            </w:r>
            <w:r>
              <w:rPr>
                <w:rFonts w:hint="eastAsia" w:ascii="宋体" w:hAnsi="宋体" w:cs="微软雅黑"/>
                <w:color w:val="000000"/>
                <w:kern w:val="0"/>
                <w:sz w:val="22"/>
                <w:szCs w:val="22"/>
                <w:lang w:val="en-US" w:eastAsia="zh-CN" w:bidi="ar"/>
              </w:rPr>
              <w:t>56296.8</w:t>
            </w:r>
          </w:p>
        </w:tc>
        <w:tc>
          <w:tcPr>
            <w:tcW w:w="11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微软雅黑"/>
                <w:color w:val="000000"/>
                <w:sz w:val="22"/>
                <w:szCs w:val="22"/>
              </w:rPr>
            </w:pPr>
            <w:r>
              <w:rPr>
                <w:rFonts w:hint="eastAsia" w:ascii="宋体" w:hAnsi="宋体" w:cs="微软雅黑"/>
                <w:color w:val="000000"/>
                <w:kern w:val="0"/>
                <w:sz w:val="22"/>
                <w:szCs w:val="22"/>
                <w:lang w:bidi="ar"/>
              </w:rPr>
              <w:t xml:space="preserve">物料衡算排放量 </w:t>
            </w:r>
          </w:p>
        </w:tc>
      </w:tr>
    </w:tbl>
    <w:p>
      <w:pPr>
        <w:pStyle w:val="7"/>
        <w:rPr>
          <w:rFonts w:ascii="仿宋" w:hAnsi="仿宋" w:eastAsia="仿宋"/>
          <w:sz w:val="32"/>
        </w:rPr>
      </w:pPr>
    </w:p>
    <w:p>
      <w:pPr>
        <w:pStyle w:val="7"/>
        <w:rPr>
          <w:rFonts w:ascii="仿宋" w:hAnsi="仿宋" w:eastAsia="仿宋"/>
          <w:sz w:val="32"/>
        </w:rPr>
      </w:pPr>
      <w:bookmarkStart w:id="19" w:name="_Toc25390"/>
      <w:bookmarkStart w:id="20" w:name="_Toc26566"/>
      <w:r>
        <w:rPr>
          <w:rFonts w:ascii="仿宋" w:hAnsi="仿宋" w:eastAsia="仿宋"/>
          <w:sz w:val="32"/>
        </w:rPr>
        <w:t>5.</w:t>
      </w:r>
      <w:r>
        <w:rPr>
          <w:rFonts w:hint="eastAsia" w:ascii="仿宋" w:hAnsi="仿宋" w:eastAsia="仿宋"/>
          <w:sz w:val="32"/>
        </w:rPr>
        <w:t>3</w:t>
      </w:r>
      <w:r>
        <w:rPr>
          <w:rFonts w:ascii="仿宋" w:hAnsi="仿宋" w:eastAsia="仿宋"/>
          <w:sz w:val="32"/>
        </w:rPr>
        <w:t xml:space="preserve"> 固废</w:t>
      </w:r>
      <w:bookmarkEnd w:id="19"/>
      <w:bookmarkEnd w:id="20"/>
    </w:p>
    <w:p>
      <w:pPr>
        <w:pStyle w:val="3"/>
        <w:spacing w:after="0" w:line="360" w:lineRule="auto"/>
        <w:ind w:firstLine="640" w:firstLineChars="200"/>
        <w:rPr>
          <w:rFonts w:ascii="仿宋" w:hAnsi="仿宋" w:eastAsia="仿宋" w:cs="微软雅黑"/>
          <w:sz w:val="32"/>
          <w:szCs w:val="32"/>
        </w:rPr>
      </w:pPr>
      <w:r>
        <w:rPr>
          <w:rFonts w:hint="eastAsia" w:ascii="仿宋" w:hAnsi="仿宋" w:eastAsia="仿宋" w:cs="微软雅黑"/>
          <w:sz w:val="32"/>
          <w:szCs w:val="32"/>
        </w:rPr>
        <w:t>安阳</w:t>
      </w:r>
      <w:r>
        <w:rPr>
          <w:rFonts w:hint="eastAsia" w:ascii="仿宋" w:hAnsi="仿宋" w:eastAsia="仿宋" w:cs="微软雅黑"/>
          <w:sz w:val="32"/>
          <w:szCs w:val="32"/>
          <w:lang w:val="en-US" w:eastAsia="zh-CN"/>
        </w:rPr>
        <w:t>中盈</w:t>
      </w:r>
      <w:r>
        <w:rPr>
          <w:rFonts w:hint="eastAsia" w:ascii="仿宋" w:hAnsi="仿宋" w:eastAsia="仿宋" w:cs="微软雅黑"/>
          <w:sz w:val="32"/>
          <w:szCs w:val="32"/>
        </w:rPr>
        <w:t>主要固体废物是灰渣及生活垃圾，2020年第</w:t>
      </w:r>
      <w:r>
        <w:rPr>
          <w:rFonts w:hint="eastAsia" w:ascii="仿宋" w:hAnsi="仿宋" w:eastAsia="仿宋" w:cs="微软雅黑"/>
          <w:sz w:val="32"/>
          <w:szCs w:val="32"/>
          <w:lang w:val="en-US" w:eastAsia="zh-CN"/>
        </w:rPr>
        <w:t>二</w:t>
      </w:r>
      <w:r>
        <w:rPr>
          <w:rFonts w:hint="eastAsia" w:ascii="仿宋" w:hAnsi="仿宋" w:eastAsia="仿宋" w:cs="微软雅黑"/>
          <w:sz w:val="32"/>
          <w:szCs w:val="32"/>
        </w:rPr>
        <w:t>季度公司固废排放综合利用情况如下：</w:t>
      </w:r>
    </w:p>
    <w:tbl>
      <w:tblPr>
        <w:tblStyle w:val="20"/>
        <w:tblW w:w="5000" w:type="pct"/>
        <w:tblInd w:w="0" w:type="dxa"/>
        <w:tblLayout w:type="autofit"/>
        <w:tblCellMar>
          <w:top w:w="0" w:type="dxa"/>
          <w:left w:w="0" w:type="dxa"/>
          <w:bottom w:w="0" w:type="dxa"/>
          <w:right w:w="0" w:type="dxa"/>
        </w:tblCellMar>
      </w:tblPr>
      <w:tblGrid>
        <w:gridCol w:w="490"/>
        <w:gridCol w:w="1409"/>
        <w:gridCol w:w="1409"/>
        <w:gridCol w:w="1869"/>
        <w:gridCol w:w="949"/>
        <w:gridCol w:w="490"/>
        <w:gridCol w:w="1179"/>
        <w:gridCol w:w="2099"/>
      </w:tblGrid>
      <w:tr>
        <w:tblPrEx>
          <w:tblCellMar>
            <w:top w:w="0" w:type="dxa"/>
            <w:left w:w="0" w:type="dxa"/>
            <w:bottom w:w="0" w:type="dxa"/>
            <w:right w:w="0" w:type="dxa"/>
          </w:tblCellMar>
        </w:tblPrEx>
        <w:trPr>
          <w:trHeight w:val="540" w:hRule="atLeast"/>
        </w:trPr>
        <w:tc>
          <w:tcPr>
            <w:tcW w:w="5000" w:type="pct"/>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宋体"/>
                <w:color w:val="000000"/>
                <w:sz w:val="24"/>
                <w:szCs w:val="24"/>
              </w:rPr>
            </w:pPr>
            <w:r>
              <w:rPr>
                <w:rFonts w:hint="eastAsia" w:ascii="宋体" w:hAnsi="宋体" w:cs="宋体"/>
                <w:color w:val="000000"/>
                <w:kern w:val="0"/>
                <w:sz w:val="24"/>
                <w:szCs w:val="24"/>
                <w:lang w:bidi="ar"/>
              </w:rPr>
              <w:t>2020年中盈化肥第</w:t>
            </w:r>
            <w:r>
              <w:rPr>
                <w:rFonts w:hint="eastAsia" w:ascii="宋体" w:hAnsi="宋体" w:cs="宋体"/>
                <w:color w:val="000000"/>
                <w:kern w:val="0"/>
                <w:sz w:val="24"/>
                <w:szCs w:val="24"/>
                <w:lang w:val="en-US" w:eastAsia="zh-CN" w:bidi="ar"/>
              </w:rPr>
              <w:t>二</w:t>
            </w:r>
            <w:r>
              <w:rPr>
                <w:rFonts w:hint="eastAsia" w:ascii="宋体" w:hAnsi="宋体" w:cs="宋体"/>
                <w:color w:val="000000"/>
                <w:kern w:val="0"/>
                <w:sz w:val="24"/>
                <w:szCs w:val="24"/>
                <w:lang w:bidi="ar"/>
              </w:rPr>
              <w:t>季度固废及回收利用率统计表</w:t>
            </w:r>
          </w:p>
        </w:tc>
      </w:tr>
      <w:tr>
        <w:tblPrEx>
          <w:tblCellMar>
            <w:top w:w="0" w:type="dxa"/>
            <w:left w:w="0" w:type="dxa"/>
            <w:bottom w:w="0" w:type="dxa"/>
            <w:right w:w="0" w:type="dxa"/>
          </w:tblCellMar>
        </w:tblPrEx>
        <w:trPr>
          <w:trHeight w:val="540" w:hRule="atLeast"/>
        </w:trPr>
        <w:tc>
          <w:tcPr>
            <w:tcW w:w="2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宋体"/>
                <w:color w:val="000000"/>
                <w:sz w:val="24"/>
                <w:szCs w:val="24"/>
              </w:rPr>
            </w:pPr>
            <w:r>
              <w:rPr>
                <w:rFonts w:hint="eastAsia" w:ascii="宋体" w:hAnsi="宋体" w:cs="宋体"/>
                <w:color w:val="000000"/>
                <w:kern w:val="0"/>
                <w:sz w:val="24"/>
                <w:szCs w:val="24"/>
                <w:lang w:bidi="ar"/>
              </w:rPr>
              <w:t>序号</w:t>
            </w:r>
          </w:p>
        </w:tc>
        <w:tc>
          <w:tcPr>
            <w:tcW w:w="6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宋体"/>
                <w:color w:val="000000"/>
                <w:sz w:val="24"/>
                <w:szCs w:val="24"/>
              </w:rPr>
            </w:pPr>
            <w:r>
              <w:rPr>
                <w:rFonts w:hint="eastAsia" w:ascii="宋体" w:hAnsi="宋体" w:cs="宋体"/>
                <w:color w:val="000000"/>
                <w:kern w:val="0"/>
                <w:sz w:val="24"/>
                <w:szCs w:val="24"/>
                <w:lang w:bidi="ar"/>
              </w:rPr>
              <w:t>固体废物名称</w:t>
            </w:r>
          </w:p>
        </w:tc>
        <w:tc>
          <w:tcPr>
            <w:tcW w:w="6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宋体"/>
                <w:color w:val="000000"/>
                <w:sz w:val="24"/>
                <w:szCs w:val="24"/>
              </w:rPr>
            </w:pPr>
            <w:r>
              <w:rPr>
                <w:rFonts w:hint="eastAsia" w:ascii="宋体" w:hAnsi="宋体" w:cs="宋体"/>
                <w:color w:val="000000"/>
                <w:kern w:val="0"/>
                <w:sz w:val="24"/>
                <w:szCs w:val="24"/>
                <w:lang w:bidi="ar"/>
              </w:rPr>
              <w:t>产生量（吨）</w:t>
            </w:r>
          </w:p>
        </w:tc>
        <w:tc>
          <w:tcPr>
            <w:tcW w:w="9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宋体"/>
                <w:color w:val="000000"/>
                <w:sz w:val="24"/>
                <w:szCs w:val="24"/>
              </w:rPr>
            </w:pPr>
            <w:r>
              <w:rPr>
                <w:rFonts w:hint="eastAsia" w:ascii="宋体" w:hAnsi="宋体" w:cs="宋体"/>
                <w:color w:val="000000"/>
                <w:kern w:val="0"/>
                <w:sz w:val="24"/>
                <w:szCs w:val="24"/>
                <w:lang w:bidi="ar"/>
              </w:rPr>
              <w:t>回收利用量（吨）</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宋体"/>
                <w:color w:val="000000"/>
                <w:sz w:val="24"/>
                <w:szCs w:val="24"/>
              </w:rPr>
            </w:pPr>
            <w:r>
              <w:rPr>
                <w:rFonts w:hint="eastAsia" w:ascii="宋体" w:hAnsi="宋体" w:cs="宋体"/>
                <w:color w:val="000000"/>
                <w:kern w:val="0"/>
                <w:sz w:val="24"/>
                <w:szCs w:val="24"/>
                <w:lang w:bidi="ar"/>
              </w:rPr>
              <w:t>综合处置</w:t>
            </w:r>
          </w:p>
        </w:tc>
        <w:tc>
          <w:tcPr>
            <w:tcW w:w="2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宋体"/>
                <w:color w:val="000000"/>
                <w:sz w:val="24"/>
                <w:szCs w:val="24"/>
              </w:rPr>
            </w:pPr>
            <w:r>
              <w:rPr>
                <w:rFonts w:hint="eastAsia" w:ascii="宋体" w:hAnsi="宋体" w:cs="宋体"/>
                <w:color w:val="000000"/>
                <w:kern w:val="0"/>
                <w:sz w:val="24"/>
                <w:szCs w:val="24"/>
                <w:lang w:bidi="ar"/>
              </w:rPr>
              <w:t>库存</w:t>
            </w:r>
          </w:p>
        </w:tc>
        <w:tc>
          <w:tcPr>
            <w:tcW w:w="5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宋体"/>
                <w:color w:val="000000"/>
                <w:sz w:val="24"/>
                <w:szCs w:val="24"/>
              </w:rPr>
            </w:pPr>
            <w:r>
              <w:rPr>
                <w:rFonts w:hint="eastAsia" w:ascii="宋体" w:hAnsi="宋体" w:cs="宋体"/>
                <w:color w:val="000000"/>
                <w:kern w:val="0"/>
                <w:sz w:val="24"/>
                <w:szCs w:val="24"/>
                <w:lang w:bidi="ar"/>
              </w:rPr>
              <w:t>回收利用率</w:t>
            </w:r>
          </w:p>
        </w:tc>
        <w:tc>
          <w:tcPr>
            <w:tcW w:w="11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cs="宋体"/>
                <w:color w:val="000000"/>
                <w:sz w:val="24"/>
                <w:szCs w:val="24"/>
              </w:rPr>
            </w:pPr>
            <w:r>
              <w:rPr>
                <w:rFonts w:hint="eastAsia" w:ascii="宋体" w:hAnsi="宋体" w:cs="宋体"/>
                <w:color w:val="000000"/>
                <w:kern w:val="0"/>
                <w:sz w:val="24"/>
                <w:szCs w:val="24"/>
                <w:lang w:bidi="ar"/>
              </w:rPr>
              <w:t>备注</w:t>
            </w:r>
          </w:p>
        </w:tc>
      </w:tr>
      <w:tr>
        <w:tblPrEx>
          <w:tblCellMar>
            <w:top w:w="0" w:type="dxa"/>
            <w:left w:w="0" w:type="dxa"/>
            <w:bottom w:w="0" w:type="dxa"/>
            <w:right w:w="0" w:type="dxa"/>
          </w:tblCellMar>
        </w:tblPrEx>
        <w:trPr>
          <w:trHeight w:val="840" w:hRule="atLeast"/>
        </w:trPr>
        <w:tc>
          <w:tcPr>
            <w:tcW w:w="2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宋体"/>
                <w:color w:val="000000"/>
                <w:sz w:val="24"/>
                <w:szCs w:val="24"/>
              </w:rPr>
            </w:pPr>
            <w:r>
              <w:rPr>
                <w:rFonts w:hint="eastAsia" w:ascii="宋体" w:hAnsi="宋体" w:cs="宋体"/>
                <w:color w:val="000000"/>
                <w:kern w:val="0"/>
                <w:sz w:val="24"/>
                <w:szCs w:val="24"/>
                <w:lang w:bidi="ar"/>
              </w:rPr>
              <w:t>1</w:t>
            </w:r>
          </w:p>
        </w:tc>
        <w:tc>
          <w:tcPr>
            <w:tcW w:w="6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宋体"/>
                <w:color w:val="000000"/>
                <w:sz w:val="24"/>
                <w:szCs w:val="24"/>
              </w:rPr>
            </w:pPr>
            <w:r>
              <w:rPr>
                <w:rFonts w:hint="eastAsia" w:ascii="宋体" w:hAnsi="宋体" w:cs="宋体"/>
                <w:color w:val="000000"/>
                <w:kern w:val="0"/>
                <w:sz w:val="24"/>
                <w:szCs w:val="24"/>
                <w:lang w:bidi="ar"/>
              </w:rPr>
              <w:t>污泥</w:t>
            </w:r>
          </w:p>
        </w:tc>
        <w:tc>
          <w:tcPr>
            <w:tcW w:w="6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hint="default" w:ascii="宋体" w:hAnsi="宋体" w:eastAsia="宋体" w:cs="宋体"/>
                <w:color w:val="000000"/>
                <w:sz w:val="24"/>
                <w:szCs w:val="24"/>
                <w:lang w:val="en-US" w:eastAsia="zh-CN"/>
              </w:rPr>
            </w:pPr>
            <w:r>
              <w:rPr>
                <w:rFonts w:hint="eastAsia" w:ascii="宋体" w:hAnsi="宋体" w:cs="宋体"/>
                <w:color w:val="000000"/>
                <w:sz w:val="24"/>
                <w:szCs w:val="24"/>
                <w:lang w:val="en-US" w:eastAsia="zh-CN"/>
              </w:rPr>
              <w:t>78.85</w:t>
            </w:r>
          </w:p>
        </w:tc>
        <w:tc>
          <w:tcPr>
            <w:tcW w:w="9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hint="default" w:ascii="宋体" w:hAnsi="宋体" w:eastAsia="宋体" w:cs="宋体"/>
                <w:color w:val="000000"/>
                <w:sz w:val="24"/>
                <w:szCs w:val="24"/>
                <w:lang w:val="en-US" w:eastAsia="zh-CN"/>
              </w:rPr>
            </w:pPr>
            <w:r>
              <w:rPr>
                <w:rFonts w:ascii="宋体" w:hAnsi="宋体" w:cs="宋体"/>
                <w:color w:val="000000"/>
                <w:kern w:val="0"/>
                <w:sz w:val="24"/>
                <w:szCs w:val="24"/>
                <w:lang w:bidi="ar"/>
              </w:rPr>
              <w:t xml:space="preserve"> </w:t>
            </w:r>
            <w:r>
              <w:rPr>
                <w:rFonts w:hint="eastAsia" w:ascii="宋体" w:hAnsi="宋体" w:cs="宋体"/>
                <w:color w:val="000000"/>
                <w:kern w:val="0"/>
                <w:sz w:val="24"/>
                <w:szCs w:val="24"/>
                <w:lang w:val="en-US" w:eastAsia="zh-CN" w:bidi="ar"/>
              </w:rPr>
              <w:t>78.85</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cs="宋体"/>
                <w:color w:val="000000"/>
                <w:sz w:val="24"/>
                <w:szCs w:val="24"/>
              </w:rPr>
            </w:pPr>
          </w:p>
        </w:tc>
        <w:tc>
          <w:tcPr>
            <w:tcW w:w="2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cs="宋体"/>
                <w:color w:val="000000"/>
                <w:sz w:val="24"/>
                <w:szCs w:val="24"/>
              </w:rPr>
            </w:pPr>
          </w:p>
        </w:tc>
        <w:tc>
          <w:tcPr>
            <w:tcW w:w="5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宋体"/>
                <w:color w:val="000000"/>
                <w:sz w:val="24"/>
                <w:szCs w:val="24"/>
              </w:rPr>
            </w:pPr>
            <w:r>
              <w:rPr>
                <w:rFonts w:hint="eastAsia" w:ascii="宋体" w:hAnsi="宋体" w:cs="宋体"/>
                <w:color w:val="000000"/>
                <w:kern w:val="0"/>
                <w:sz w:val="24"/>
                <w:szCs w:val="24"/>
                <w:lang w:val="en-US" w:eastAsia="zh-CN" w:bidi="ar"/>
              </w:rPr>
              <w:t>100%</w:t>
            </w:r>
            <w:r>
              <w:rPr>
                <w:rFonts w:ascii="宋体" w:hAnsi="宋体" w:cs="宋体"/>
                <w:color w:val="000000"/>
                <w:kern w:val="0"/>
                <w:sz w:val="24"/>
                <w:szCs w:val="24"/>
                <w:lang w:bidi="ar"/>
              </w:rPr>
              <w:t xml:space="preserve"> </w:t>
            </w:r>
          </w:p>
        </w:tc>
        <w:tc>
          <w:tcPr>
            <w:tcW w:w="11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ascii="宋体" w:hAnsi="宋体" w:cs="宋体"/>
                <w:color w:val="000000"/>
                <w:sz w:val="24"/>
                <w:szCs w:val="24"/>
              </w:rPr>
            </w:pPr>
            <w:r>
              <w:rPr>
                <w:rFonts w:hint="eastAsia" w:ascii="宋体" w:hAnsi="宋体" w:cs="宋体"/>
                <w:color w:val="000000"/>
                <w:sz w:val="24"/>
                <w:szCs w:val="24"/>
              </w:rPr>
              <w:t>送盈德煤桨制备掺烧</w:t>
            </w:r>
          </w:p>
        </w:tc>
      </w:tr>
      <w:tr>
        <w:tblPrEx>
          <w:tblCellMar>
            <w:top w:w="0" w:type="dxa"/>
            <w:left w:w="0" w:type="dxa"/>
            <w:bottom w:w="0" w:type="dxa"/>
            <w:right w:w="0" w:type="dxa"/>
          </w:tblCellMar>
        </w:tblPrEx>
        <w:trPr>
          <w:trHeight w:val="840" w:hRule="atLeast"/>
        </w:trPr>
        <w:tc>
          <w:tcPr>
            <w:tcW w:w="2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宋体"/>
                <w:color w:val="000000"/>
                <w:sz w:val="24"/>
                <w:szCs w:val="24"/>
              </w:rPr>
            </w:pPr>
            <w:r>
              <w:rPr>
                <w:rFonts w:hint="eastAsia" w:ascii="宋体" w:hAnsi="宋体" w:cs="宋体"/>
                <w:color w:val="000000"/>
                <w:sz w:val="24"/>
                <w:szCs w:val="24"/>
              </w:rPr>
              <w:t>2</w:t>
            </w:r>
          </w:p>
        </w:tc>
        <w:tc>
          <w:tcPr>
            <w:tcW w:w="6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宋体"/>
                <w:color w:val="000000"/>
                <w:sz w:val="24"/>
                <w:szCs w:val="24"/>
              </w:rPr>
            </w:pPr>
            <w:r>
              <w:rPr>
                <w:rFonts w:hint="eastAsia" w:ascii="宋体" w:hAnsi="宋体" w:cs="宋体"/>
                <w:color w:val="000000"/>
                <w:kern w:val="0"/>
                <w:sz w:val="24"/>
                <w:szCs w:val="24"/>
                <w:lang w:bidi="ar"/>
              </w:rPr>
              <w:t>生活建筑垃圾</w:t>
            </w:r>
          </w:p>
        </w:tc>
        <w:tc>
          <w:tcPr>
            <w:tcW w:w="6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hint="eastAsia" w:ascii="宋体" w:hAnsi="宋体" w:eastAsia="宋体" w:cs="宋体"/>
                <w:color w:val="000000"/>
                <w:sz w:val="24"/>
                <w:szCs w:val="24"/>
                <w:lang w:val="en-US" w:eastAsia="zh-CN"/>
              </w:rPr>
            </w:pPr>
            <w:r>
              <w:rPr>
                <w:rFonts w:ascii="宋体" w:hAnsi="宋体" w:cs="宋体"/>
                <w:color w:val="000000"/>
                <w:kern w:val="0"/>
                <w:sz w:val="24"/>
                <w:szCs w:val="24"/>
                <w:lang w:bidi="ar"/>
              </w:rPr>
              <w:t xml:space="preserve"> </w:t>
            </w:r>
            <w:r>
              <w:rPr>
                <w:rFonts w:hint="eastAsia" w:ascii="宋体" w:hAnsi="宋体" w:cs="宋体"/>
                <w:color w:val="000000"/>
                <w:kern w:val="0"/>
                <w:sz w:val="24"/>
                <w:szCs w:val="24"/>
                <w:lang w:val="en-US" w:eastAsia="zh-CN" w:bidi="ar"/>
              </w:rPr>
              <w:t>7</w:t>
            </w:r>
          </w:p>
        </w:tc>
        <w:tc>
          <w:tcPr>
            <w:tcW w:w="9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hint="default" w:ascii="宋体" w:hAnsi="宋体" w:eastAsia="宋体" w:cs="宋体"/>
                <w:color w:val="000000"/>
                <w:sz w:val="24"/>
                <w:szCs w:val="24"/>
                <w:lang w:val="en-US" w:eastAsia="zh-CN"/>
              </w:rPr>
            </w:pP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宋体"/>
                <w:color w:val="000000"/>
                <w:sz w:val="24"/>
                <w:szCs w:val="24"/>
              </w:rPr>
            </w:pPr>
            <w:r>
              <w:rPr>
                <w:rFonts w:ascii="宋体" w:hAnsi="宋体" w:cs="宋体"/>
                <w:color w:val="000000"/>
                <w:kern w:val="0"/>
                <w:sz w:val="24"/>
                <w:szCs w:val="24"/>
                <w:lang w:bidi="ar"/>
              </w:rPr>
              <w:t xml:space="preserve"> </w:t>
            </w:r>
          </w:p>
        </w:tc>
        <w:tc>
          <w:tcPr>
            <w:tcW w:w="2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ascii="宋体" w:hAnsi="宋体" w:cs="宋体"/>
                <w:color w:val="000000"/>
                <w:sz w:val="24"/>
                <w:szCs w:val="24"/>
              </w:rPr>
            </w:pPr>
          </w:p>
        </w:tc>
        <w:tc>
          <w:tcPr>
            <w:tcW w:w="5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cs="宋体"/>
                <w:color w:val="000000"/>
                <w:sz w:val="24"/>
                <w:szCs w:val="24"/>
              </w:rPr>
            </w:pPr>
            <w:r>
              <w:rPr>
                <w:rFonts w:ascii="宋体" w:hAnsi="宋体" w:cs="宋体"/>
                <w:color w:val="000000"/>
                <w:kern w:val="0"/>
                <w:sz w:val="24"/>
                <w:szCs w:val="24"/>
                <w:lang w:bidi="ar"/>
              </w:rPr>
              <w:t xml:space="preserve"> </w:t>
            </w:r>
          </w:p>
        </w:tc>
        <w:tc>
          <w:tcPr>
            <w:tcW w:w="11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宋体" w:hAnsi="宋体" w:cs="宋体"/>
                <w:color w:val="000000"/>
                <w:sz w:val="24"/>
                <w:szCs w:val="24"/>
              </w:rPr>
            </w:pPr>
            <w:r>
              <w:rPr>
                <w:rFonts w:hint="eastAsia" w:ascii="宋体" w:hAnsi="宋体" w:cs="宋体"/>
                <w:color w:val="000000"/>
                <w:sz w:val="24"/>
                <w:szCs w:val="24"/>
              </w:rPr>
              <w:t>送垃圾填埋场</w:t>
            </w:r>
          </w:p>
        </w:tc>
      </w:tr>
    </w:tbl>
    <w:p/>
    <w:p>
      <w:pPr>
        <w:pStyle w:val="7"/>
      </w:pPr>
      <w:bookmarkStart w:id="21" w:name="_Toc23057"/>
      <w:bookmarkStart w:id="22" w:name="_Toc32700"/>
      <w:r>
        <w:rPr>
          <w:rFonts w:hint="eastAsia"/>
        </w:rPr>
        <w:t>5.4 结论</w:t>
      </w:r>
      <w:bookmarkEnd w:id="21"/>
      <w:bookmarkEnd w:id="22"/>
    </w:p>
    <w:p>
      <w:pPr>
        <w:ind w:firstLine="640" w:firstLineChars="200"/>
        <w:rPr>
          <w:rFonts w:hint="eastAsia" w:ascii="仿宋" w:hAnsi="仿宋" w:eastAsia="仿宋" w:cs="仿宋"/>
          <w:sz w:val="32"/>
          <w:szCs w:val="32"/>
        </w:rPr>
      </w:pPr>
      <w:r>
        <w:rPr>
          <w:rFonts w:hint="eastAsia" w:ascii="仿宋" w:hAnsi="仿宋" w:eastAsia="仿宋"/>
          <w:sz w:val="32"/>
          <w:szCs w:val="32"/>
        </w:rPr>
        <w:t>依据2020年第</w:t>
      </w:r>
      <w:r>
        <w:rPr>
          <w:rFonts w:hint="eastAsia" w:ascii="仿宋" w:hAnsi="仿宋" w:eastAsia="仿宋"/>
          <w:sz w:val="32"/>
          <w:szCs w:val="32"/>
          <w:lang w:val="en-US" w:eastAsia="zh-CN"/>
        </w:rPr>
        <w:t>二</w:t>
      </w:r>
      <w:r>
        <w:rPr>
          <w:rFonts w:hint="eastAsia" w:ascii="仿宋" w:hAnsi="仿宋" w:eastAsia="仿宋"/>
          <w:sz w:val="32"/>
          <w:szCs w:val="32"/>
        </w:rPr>
        <w:t>季度环境检测报告及在线在内测数据，公司三废总排放量如下：公司废水排放：</w:t>
      </w:r>
      <w:r>
        <w:rPr>
          <w:rFonts w:hint="eastAsia" w:ascii="仿宋" w:hAnsi="仿宋" w:eastAsia="仿宋"/>
          <w:sz w:val="32"/>
          <w:szCs w:val="32"/>
          <w:lang w:val="en-US" w:eastAsia="zh-CN"/>
        </w:rPr>
        <w:t>152258.968</w:t>
      </w:r>
      <w:r>
        <w:rPr>
          <w:rFonts w:ascii="仿宋" w:hAnsi="仿宋" w:eastAsia="仿宋"/>
          <w:sz w:val="32"/>
          <w:szCs w:val="32"/>
        </w:rPr>
        <w:t>m</w:t>
      </w:r>
      <w:r>
        <w:rPr>
          <w:rFonts w:ascii="Calibri" w:hAnsi="Calibri" w:eastAsia="仿宋" w:cs="Calibri"/>
          <w:sz w:val="32"/>
          <w:szCs w:val="32"/>
        </w:rPr>
        <w:t>³</w:t>
      </w:r>
      <w:r>
        <w:rPr>
          <w:rFonts w:hint="eastAsia" w:ascii="仿宋" w:hAnsi="仿宋" w:eastAsia="仿宋"/>
          <w:sz w:val="32"/>
          <w:szCs w:val="32"/>
        </w:rPr>
        <w:t>、废水中主要污染物排放</w:t>
      </w:r>
      <w:r>
        <w:rPr>
          <w:rFonts w:hint="eastAsia" w:ascii="仿宋" w:hAnsi="仿宋" w:eastAsia="仿宋"/>
          <w:color w:val="000000"/>
          <w:kern w:val="0"/>
          <w:sz w:val="32"/>
          <w:szCs w:val="32"/>
        </w:rPr>
        <w:t>量：COD</w:t>
      </w:r>
      <w:r>
        <w:rPr>
          <w:rFonts w:ascii="仿宋" w:hAnsi="仿宋" w:eastAsia="仿宋"/>
          <w:color w:val="000000"/>
          <w:kern w:val="0"/>
          <w:sz w:val="32"/>
          <w:szCs w:val="32"/>
        </w:rPr>
        <w:t xml:space="preserve"> </w:t>
      </w:r>
      <w:r>
        <w:rPr>
          <w:rFonts w:hint="eastAsia" w:ascii="仿宋" w:hAnsi="仿宋" w:eastAsia="仿宋"/>
          <w:color w:val="000000"/>
          <w:kern w:val="0"/>
          <w:sz w:val="32"/>
          <w:szCs w:val="32"/>
          <w:lang w:val="en-US" w:eastAsia="zh-CN"/>
        </w:rPr>
        <w:t>2025.2</w:t>
      </w:r>
      <w:r>
        <w:rPr>
          <w:rFonts w:hint="eastAsia" w:ascii="仿宋" w:hAnsi="仿宋" w:eastAsia="仿宋"/>
          <w:color w:val="000000"/>
          <w:kern w:val="0"/>
          <w:sz w:val="32"/>
          <w:szCs w:val="32"/>
        </w:rPr>
        <w:t>Kg、氨氮</w:t>
      </w:r>
      <w:r>
        <w:rPr>
          <w:rFonts w:hint="eastAsia" w:ascii="仿宋" w:hAnsi="仿宋" w:eastAsia="仿宋"/>
          <w:color w:val="000000"/>
          <w:kern w:val="0"/>
          <w:sz w:val="32"/>
          <w:szCs w:val="32"/>
          <w:lang w:val="en-US" w:eastAsia="zh-CN"/>
        </w:rPr>
        <w:t>22.04</w:t>
      </w:r>
      <w:r>
        <w:rPr>
          <w:rFonts w:hint="eastAsia" w:ascii="仿宋" w:hAnsi="仿宋" w:eastAsia="仿宋"/>
          <w:color w:val="000000"/>
          <w:kern w:val="0"/>
          <w:sz w:val="32"/>
          <w:szCs w:val="32"/>
        </w:rPr>
        <w:t>Kg悬浮物</w:t>
      </w:r>
      <w:r>
        <w:rPr>
          <w:rFonts w:hint="eastAsia" w:ascii="仿宋" w:hAnsi="仿宋" w:eastAsia="仿宋"/>
          <w:color w:val="000000"/>
          <w:kern w:val="0"/>
          <w:sz w:val="32"/>
          <w:szCs w:val="32"/>
          <w:lang w:val="en-US" w:eastAsia="zh-CN"/>
        </w:rPr>
        <w:t>926.99</w:t>
      </w:r>
      <w:r>
        <w:rPr>
          <w:rFonts w:hint="eastAsia" w:ascii="仿宋" w:hAnsi="仿宋" w:eastAsia="仿宋"/>
          <w:color w:val="000000"/>
          <w:kern w:val="0"/>
          <w:sz w:val="32"/>
          <w:szCs w:val="32"/>
        </w:rPr>
        <w:t>Kg，符合环评批复及《河南省合成氨工业废水污染物排放标准》（DB41538-2017）；</w:t>
      </w:r>
      <w:r>
        <w:rPr>
          <w:rFonts w:hint="eastAsia" w:ascii="仿宋" w:hAnsi="仿宋" w:eastAsia="仿宋"/>
          <w:sz w:val="32"/>
          <w:szCs w:val="32"/>
        </w:rPr>
        <w:t>废气排放：</w:t>
      </w:r>
      <w:r>
        <w:rPr>
          <w:rFonts w:hint="eastAsia" w:ascii="仿宋" w:hAnsi="仿宋" w:eastAsia="仿宋"/>
          <w:sz w:val="32"/>
          <w:szCs w:val="32"/>
          <w:lang w:val="en-US" w:eastAsia="zh-CN"/>
        </w:rPr>
        <w:t>177437.98</w:t>
      </w:r>
      <w:r>
        <w:rPr>
          <w:rFonts w:hint="eastAsia" w:ascii="仿宋" w:hAnsi="仿宋" w:eastAsia="仿宋" w:cs="仿宋"/>
          <w:sz w:val="32"/>
          <w:szCs w:val="32"/>
        </w:rPr>
        <w:t>万m</w:t>
      </w:r>
      <w:r>
        <w:rPr>
          <w:rFonts w:ascii="Calibri" w:hAnsi="Calibri" w:eastAsia="仿宋" w:cs="Calibri"/>
          <w:sz w:val="32"/>
          <w:szCs w:val="32"/>
        </w:rPr>
        <w:t>³</w:t>
      </w:r>
      <w:r>
        <w:rPr>
          <w:rFonts w:hint="eastAsia" w:ascii="仿宋" w:hAnsi="仿宋" w:eastAsia="仿宋" w:cs="仿宋"/>
          <w:sz w:val="32"/>
          <w:szCs w:val="32"/>
        </w:rPr>
        <w:t>，废气中特征污染物排放量：颗粒物</w:t>
      </w:r>
      <w:r>
        <w:rPr>
          <w:rFonts w:hint="eastAsia" w:ascii="仿宋" w:hAnsi="仿宋" w:eastAsia="仿宋" w:cs="仿宋"/>
          <w:sz w:val="32"/>
          <w:szCs w:val="32"/>
          <w:lang w:val="en-US" w:eastAsia="zh-CN"/>
        </w:rPr>
        <w:t>4316.54</w:t>
      </w:r>
      <w:r>
        <w:rPr>
          <w:rFonts w:hint="eastAsia" w:ascii="仿宋" w:hAnsi="仿宋" w:eastAsia="仿宋" w:cs="仿宋"/>
          <w:sz w:val="32"/>
          <w:szCs w:val="32"/>
        </w:rPr>
        <w:t>Kg，氨排放</w:t>
      </w:r>
      <w:r>
        <w:rPr>
          <w:rFonts w:hint="eastAsia" w:ascii="仿宋" w:hAnsi="仿宋" w:eastAsia="仿宋" w:cs="仿宋"/>
          <w:sz w:val="32"/>
          <w:szCs w:val="32"/>
          <w:lang w:val="en-US" w:eastAsia="zh-CN"/>
        </w:rPr>
        <w:t>56296.8</w:t>
      </w:r>
      <w:r>
        <w:rPr>
          <w:rFonts w:ascii="仿宋" w:hAnsi="仿宋" w:eastAsia="仿宋" w:cs="仿宋"/>
          <w:sz w:val="32"/>
          <w:szCs w:val="32"/>
        </w:rPr>
        <w:t>KG</w:t>
      </w:r>
      <w:r>
        <w:rPr>
          <w:rFonts w:hint="eastAsia" w:ascii="仿宋" w:hAnsi="仿宋" w:eastAsia="仿宋" w:cs="仿宋"/>
          <w:sz w:val="32"/>
          <w:szCs w:val="32"/>
        </w:rPr>
        <w:t>排放浓度及排放量均符合排污许可及环评要求。</w:t>
      </w:r>
    </w:p>
    <w:p>
      <w:pPr>
        <w:pStyle w:val="2"/>
      </w:pPr>
    </w:p>
    <w:p>
      <w:pPr>
        <w:spacing w:line="276" w:lineRule="auto"/>
        <w:rPr>
          <w:rFonts w:ascii="微软雅黑" w:hAnsi="微软雅黑" w:eastAsia="微软雅黑" w:cs="微软雅黑"/>
          <w:bCs/>
          <w:sz w:val="22"/>
          <w:szCs w:val="22"/>
        </w:rPr>
      </w:pPr>
    </w:p>
    <w:p>
      <w:pPr>
        <w:spacing w:line="276" w:lineRule="auto"/>
        <w:rPr>
          <w:rFonts w:ascii="微软雅黑" w:hAnsi="微软雅黑" w:eastAsia="微软雅黑" w:cs="微软雅黑"/>
          <w:bCs/>
          <w:sz w:val="22"/>
          <w:szCs w:val="22"/>
        </w:rPr>
      </w:pPr>
      <w:bookmarkStart w:id="23" w:name="_GoBack"/>
      <w:bookmarkEnd w:id="23"/>
    </w:p>
    <w:sectPr>
      <w:headerReference r:id="rId5" w:type="default"/>
      <w:footerReference r:id="rId6" w:type="default"/>
      <w:pgSz w:w="11906" w:h="16838"/>
      <w:pgMar w:top="1418" w:right="1021" w:bottom="1418" w:left="1021" w:header="1134" w:footer="454"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Cambria">
    <w:panose1 w:val="02040503050406030204"/>
    <w:charset w:val="00"/>
    <w:family w:val="roman"/>
    <w:pitch w:val="default"/>
    <w:sig w:usb0="E00006FF" w:usb1="420024FF" w:usb2="02000000" w:usb3="00000000" w:csb0="2000019F" w:csb1="00000000"/>
  </w:font>
  <w:font w:name="华文新魏">
    <w:altName w:val="宋体"/>
    <w:panose1 w:val="00000000000000000000"/>
    <w:charset w:val="86"/>
    <w:family w:val="auto"/>
    <w:pitch w:val="default"/>
    <w:sig w:usb0="00000000" w:usb1="00000000" w:usb2="00000010" w:usb3="00000000" w:csb0="00040000" w:csb1="00000000"/>
  </w:font>
  <w:font w:name="PingFang SC">
    <w:altName w:val="Segoe Print"/>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 w:name="华文细黑">
    <w:altName w:val="微软雅黑"/>
    <w:panose1 w:val="00000000000000000000"/>
    <w:charset w:val="86"/>
    <w:family w:val="auto"/>
    <w:pitch w:val="default"/>
    <w:sig w:usb0="00000000" w:usb1="00000000" w:usb2="00000010" w:usb3="00000000" w:csb0="0004009F"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r>
      <w:rPr>
        <w:sz w:val="20"/>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rPr>
                              <w:rFonts w:eastAsia="宋体"/>
                            </w:rPr>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NJWO7QAAAABQEAAA8AAAAAAAAAAQAgAAAAIgAA&#10;AGRycy9kb3ducmV2LnhtbFBLAQIUABQAAAAIAIdO4kD76l0VEAIAAAkEAAAOAAAAAAAAAAEAIAAA&#10;AB8BAABkcnMvZTJvRG9jLnhtbFBLBQYAAAAABgAGAFkBAAChBQAAAAA=&#10;">
              <v:fill on="f" focussize="0,0"/>
              <v:stroke on="f" weight="0.5pt"/>
              <v:imagedata o:title=""/>
              <o:lock v:ext="edit" aspectratio="f"/>
              <v:textbox inset="0mm,0mm,0mm,0mm" style="mso-fit-shape-to-text:t;">
                <w:txbxContent>
                  <w:p>
                    <w:pPr>
                      <w:pStyle w:val="13"/>
                      <w:rPr>
                        <w:rFonts w:eastAsia="宋体"/>
                      </w:rPr>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wordWrap w:val="0"/>
      <w:ind w:right="540"/>
      <w:jc w:val="right"/>
      <w:rPr>
        <w:rFonts w:ascii="华文细黑" w:hAnsi="华文细黑" w:eastAsia="华文细黑"/>
        <w:sz w:val="13"/>
        <w:szCs w:val="15"/>
      </w:rPr>
    </w:pPr>
    <w:r>
      <w:rPr>
        <w:sz w:val="13"/>
      </w:rPr>
      <mc:AlternateContent>
        <mc:Choice Requires="wps">
          <w:drawing>
            <wp:anchor distT="0" distB="0" distL="114300" distR="114300" simplePos="0" relativeHeight="251700224" behindDoc="0" locked="0" layoutInCell="1" allowOverlap="1">
              <wp:simplePos x="0" y="0"/>
              <wp:positionH relativeFrom="margin">
                <wp:align>center</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rPr>
                              <w:rFonts w:eastAsia="宋体"/>
                            </w:rPr>
                          </w:pPr>
                          <w:r>
                            <w:rPr>
                              <w:rFonts w:hint="eastAsia"/>
                            </w:rPr>
                            <w:fldChar w:fldCharType="begin"/>
                          </w:r>
                          <w:r>
                            <w:rPr>
                              <w:rFonts w:hint="eastAsia"/>
                            </w:rPr>
                            <w:instrText xml:space="preserve"> PAGE  \* MERGEFORMAT </w:instrText>
                          </w:r>
                          <w:r>
                            <w:rPr>
                              <w:rFonts w:hint="eastAsia"/>
                            </w:rPr>
                            <w:fldChar w:fldCharType="separate"/>
                          </w:r>
                          <w:r>
                            <w:t>9</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02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U6cOVRECAAAJBAAADgAAAAAAAAABACAA&#10;AAAfAQAAZHJzL2Uyb0RvYy54bWxQSwUGAAAAAAYABgBZAQAAogUAAAAA&#10;">
              <v:fill on="f" focussize="0,0"/>
              <v:stroke on="f" weight="0.5pt"/>
              <v:imagedata o:title=""/>
              <o:lock v:ext="edit" aspectratio="f"/>
              <v:textbox inset="0mm,0mm,0mm,0mm" style="mso-fit-shape-to-text:t;">
                <w:txbxContent>
                  <w:p>
                    <w:pPr>
                      <w:pStyle w:val="13"/>
                      <w:rPr>
                        <w:rFonts w:eastAsia="宋体"/>
                      </w:rPr>
                    </w:pPr>
                    <w:r>
                      <w:rPr>
                        <w:rFonts w:hint="eastAsia"/>
                      </w:rPr>
                      <w:fldChar w:fldCharType="begin"/>
                    </w:r>
                    <w:r>
                      <w:rPr>
                        <w:rFonts w:hint="eastAsia"/>
                      </w:rPr>
                      <w:instrText xml:space="preserve"> PAGE  \* MERGEFORMAT </w:instrText>
                    </w:r>
                    <w:r>
                      <w:rPr>
                        <w:rFonts w:hint="eastAsia"/>
                      </w:rPr>
                      <w:fldChar w:fldCharType="separate"/>
                    </w:r>
                    <w:r>
                      <w:t>9</w:t>
                    </w:r>
                    <w:r>
                      <w:rPr>
                        <w:rFonts w:hint="eastAsi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r>
      <w:drawing>
        <wp:anchor distT="0" distB="0" distL="114300" distR="114300" simplePos="0" relativeHeight="251660288" behindDoc="1" locked="0" layoutInCell="1" allowOverlap="1">
          <wp:simplePos x="0" y="0"/>
          <wp:positionH relativeFrom="column">
            <wp:posOffset>-349885</wp:posOffset>
          </wp:positionH>
          <wp:positionV relativeFrom="paragraph">
            <wp:posOffset>-452755</wp:posOffset>
          </wp:positionV>
          <wp:extent cx="6477635" cy="914400"/>
          <wp:effectExtent l="0" t="0" r="18415" b="0"/>
          <wp:wrapNone/>
          <wp:docPr id="10" name="图片 10" descr="B应用系统-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B应用系统-66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6477635" cy="914400"/>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ascii="微软雅黑" w:hAnsi="微软雅黑" w:eastAsia="微软雅黑" w:cs="宋体"/>
        <w:sz w:val="12"/>
        <w:szCs w:val="12"/>
      </w:rPr>
    </w:pPr>
    <w:r>
      <mc:AlternateContent>
        <mc:Choice Requires="wps">
          <w:drawing>
            <wp:anchor distT="0" distB="0" distL="114300" distR="114300" simplePos="0" relativeHeight="251697152" behindDoc="0" locked="0" layoutInCell="1" allowOverlap="1">
              <wp:simplePos x="0" y="0"/>
              <wp:positionH relativeFrom="column">
                <wp:posOffset>142240</wp:posOffset>
              </wp:positionH>
              <wp:positionV relativeFrom="paragraph">
                <wp:posOffset>-358140</wp:posOffset>
              </wp:positionV>
              <wp:extent cx="1981200" cy="533400"/>
              <wp:effectExtent l="0" t="0" r="0" b="0"/>
              <wp:wrapNone/>
              <wp:docPr id="5" name="矩形 5"/>
              <wp:cNvGraphicFramePr/>
              <a:graphic xmlns:a="http://schemas.openxmlformats.org/drawingml/2006/main">
                <a:graphicData uri="http://schemas.microsoft.com/office/word/2010/wordprocessingShape">
                  <wps:wsp>
                    <wps:cNvSpPr>
                      <a:spLocks noChangeArrowheads="1"/>
                    </wps:cNvSpPr>
                    <wps:spPr bwMode="auto">
                      <a:xfrm>
                        <a:off x="0" y="0"/>
                        <a:ext cx="1981200" cy="533400"/>
                      </a:xfrm>
                      <a:prstGeom prst="rect">
                        <a:avLst/>
                      </a:prstGeom>
                      <a:solidFill>
                        <a:srgbClr val="FFFFFF"/>
                      </a:solidFill>
                      <a:ln>
                        <a:noFill/>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1.2pt;margin-top:-28.2pt;height:42pt;width:156pt;z-index:251697152;mso-width-relative:page;mso-height-relative:page;" fillcolor="#FFFFFF" filled="t" stroked="f" coordsize="21600,21600" o:gfxdata="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hi8Vo1wAAAAkBAAAPAAAAAAAAAAEAIAAAACIAAABkcnMvZG93bnJl&#10;di54bWxQSwECFAAUAAAACACHTuJAkyCFvP4BAADYAwAADgAAAAAAAAABACAAAAAmAQAAZHJzL2Uy&#10;b0RvYy54bWxQSwUGAAAAAAYABgBZAQAAlgUAAAAA&#10;">
              <v:fill on="t" focussize="0,0"/>
              <v:stroke on="f"/>
              <v:imagedata o:title=""/>
              <o:lock v:ext="edit" aspectratio="f"/>
            </v:rect>
          </w:pict>
        </mc:Fallback>
      </mc:AlternateContent>
    </w:r>
    <w:r>
      <w:drawing>
        <wp:anchor distT="0" distB="0" distL="114300" distR="114300" simplePos="0" relativeHeight="251650048" behindDoc="1" locked="0" layoutInCell="1" allowOverlap="1">
          <wp:simplePos x="0" y="0"/>
          <wp:positionH relativeFrom="column">
            <wp:posOffset>5080</wp:posOffset>
          </wp:positionH>
          <wp:positionV relativeFrom="paragraph">
            <wp:posOffset>-631190</wp:posOffset>
          </wp:positionV>
          <wp:extent cx="6477635" cy="914400"/>
          <wp:effectExtent l="0" t="0" r="0" b="0"/>
          <wp:wrapNone/>
          <wp:docPr id="7" name="图片 7" descr="B应用系统-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B应用系统-66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6477635" cy="914400"/>
                  </a:xfrm>
                  <a:prstGeom prst="rect">
                    <a:avLst/>
                  </a:prstGeom>
                  <a:noFill/>
                  <a:ln>
                    <a:noFill/>
                  </a:ln>
                </pic:spPr>
              </pic:pic>
            </a:graphicData>
          </a:graphic>
        </wp:anchor>
      </w:drawing>
    </w:r>
  </w:p>
  <w:p>
    <w:pPr>
      <w:spacing w:line="140" w:lineRule="atLeast"/>
      <w:rPr>
        <w:rFonts w:ascii="微软雅黑" w:hAnsi="微软雅黑" w:eastAsia="微软雅黑" w:cs="宋体"/>
        <w:sz w:val="12"/>
        <w:szCs w:val="12"/>
      </w:rPr>
    </w:pPr>
  </w:p>
  <w:p>
    <w:pPr>
      <w:rPr>
        <w:rFonts w:ascii="微软雅黑" w:hAnsi="微软雅黑" w:eastAsia="微软雅黑" w:cs="宋体"/>
        <w:sz w:val="12"/>
        <w:szCs w:val="1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05"/>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137F"/>
    <w:rsid w:val="000000D0"/>
    <w:rsid w:val="000075E0"/>
    <w:rsid w:val="000116D0"/>
    <w:rsid w:val="00047406"/>
    <w:rsid w:val="00047A1C"/>
    <w:rsid w:val="00061BD0"/>
    <w:rsid w:val="0007246D"/>
    <w:rsid w:val="00076BEE"/>
    <w:rsid w:val="0007784B"/>
    <w:rsid w:val="00081896"/>
    <w:rsid w:val="00085B65"/>
    <w:rsid w:val="0009122A"/>
    <w:rsid w:val="000959A0"/>
    <w:rsid w:val="000959A9"/>
    <w:rsid w:val="000A1193"/>
    <w:rsid w:val="000A2637"/>
    <w:rsid w:val="000C2CA1"/>
    <w:rsid w:val="000C3596"/>
    <w:rsid w:val="000C51B6"/>
    <w:rsid w:val="000D0AEB"/>
    <w:rsid w:val="000D7E30"/>
    <w:rsid w:val="000E466B"/>
    <w:rsid w:val="000F4522"/>
    <w:rsid w:val="000F7469"/>
    <w:rsid w:val="00100A70"/>
    <w:rsid w:val="001049B6"/>
    <w:rsid w:val="001163AF"/>
    <w:rsid w:val="00116695"/>
    <w:rsid w:val="001216F4"/>
    <w:rsid w:val="001265FF"/>
    <w:rsid w:val="0013592B"/>
    <w:rsid w:val="001371DC"/>
    <w:rsid w:val="001374BF"/>
    <w:rsid w:val="00137BF1"/>
    <w:rsid w:val="0014434D"/>
    <w:rsid w:val="001601AA"/>
    <w:rsid w:val="00166A26"/>
    <w:rsid w:val="00175BFC"/>
    <w:rsid w:val="001809DB"/>
    <w:rsid w:val="001937AC"/>
    <w:rsid w:val="0019563D"/>
    <w:rsid w:val="001B34BF"/>
    <w:rsid w:val="001B419E"/>
    <w:rsid w:val="001C171D"/>
    <w:rsid w:val="001D35DB"/>
    <w:rsid w:val="001D5E8D"/>
    <w:rsid w:val="001E0E9D"/>
    <w:rsid w:val="001E122B"/>
    <w:rsid w:val="001E13C3"/>
    <w:rsid w:val="001F3B29"/>
    <w:rsid w:val="001F6155"/>
    <w:rsid w:val="00211278"/>
    <w:rsid w:val="00213542"/>
    <w:rsid w:val="00214015"/>
    <w:rsid w:val="00221769"/>
    <w:rsid w:val="00225C88"/>
    <w:rsid w:val="00226377"/>
    <w:rsid w:val="00231E30"/>
    <w:rsid w:val="0025035C"/>
    <w:rsid w:val="00267B1D"/>
    <w:rsid w:val="00274A1D"/>
    <w:rsid w:val="00275C93"/>
    <w:rsid w:val="0027762C"/>
    <w:rsid w:val="002879BF"/>
    <w:rsid w:val="00290AC9"/>
    <w:rsid w:val="002B56AF"/>
    <w:rsid w:val="002D32AE"/>
    <w:rsid w:val="002D3CDD"/>
    <w:rsid w:val="002E5B0E"/>
    <w:rsid w:val="003024A6"/>
    <w:rsid w:val="00305A90"/>
    <w:rsid w:val="0031642A"/>
    <w:rsid w:val="00350026"/>
    <w:rsid w:val="00352E26"/>
    <w:rsid w:val="003579D1"/>
    <w:rsid w:val="00370A85"/>
    <w:rsid w:val="00394C22"/>
    <w:rsid w:val="003A7F88"/>
    <w:rsid w:val="003B137F"/>
    <w:rsid w:val="003B18D6"/>
    <w:rsid w:val="003C25D3"/>
    <w:rsid w:val="003C2D47"/>
    <w:rsid w:val="003D03BE"/>
    <w:rsid w:val="003D121B"/>
    <w:rsid w:val="003D3AA7"/>
    <w:rsid w:val="003F1A78"/>
    <w:rsid w:val="003F2A3B"/>
    <w:rsid w:val="003F3153"/>
    <w:rsid w:val="004035B0"/>
    <w:rsid w:val="00403EBC"/>
    <w:rsid w:val="00414A1F"/>
    <w:rsid w:val="00425B37"/>
    <w:rsid w:val="00425FF8"/>
    <w:rsid w:val="00454839"/>
    <w:rsid w:val="004549F0"/>
    <w:rsid w:val="0045786D"/>
    <w:rsid w:val="00461C68"/>
    <w:rsid w:val="0048498B"/>
    <w:rsid w:val="004905DC"/>
    <w:rsid w:val="00490CC1"/>
    <w:rsid w:val="004973C3"/>
    <w:rsid w:val="004B4B9F"/>
    <w:rsid w:val="004C5F74"/>
    <w:rsid w:val="004D1781"/>
    <w:rsid w:val="004D5AF4"/>
    <w:rsid w:val="004F5CA8"/>
    <w:rsid w:val="004F61DF"/>
    <w:rsid w:val="00500042"/>
    <w:rsid w:val="00507DD1"/>
    <w:rsid w:val="00513434"/>
    <w:rsid w:val="00520072"/>
    <w:rsid w:val="00522EF7"/>
    <w:rsid w:val="00530DB2"/>
    <w:rsid w:val="00532B47"/>
    <w:rsid w:val="00534C93"/>
    <w:rsid w:val="00551022"/>
    <w:rsid w:val="00552A89"/>
    <w:rsid w:val="00564D25"/>
    <w:rsid w:val="00585576"/>
    <w:rsid w:val="00585C3C"/>
    <w:rsid w:val="00597D6C"/>
    <w:rsid w:val="005A12B7"/>
    <w:rsid w:val="005E4BC1"/>
    <w:rsid w:val="005E6096"/>
    <w:rsid w:val="005F0192"/>
    <w:rsid w:val="00600427"/>
    <w:rsid w:val="0060303B"/>
    <w:rsid w:val="00604EBB"/>
    <w:rsid w:val="00605BA4"/>
    <w:rsid w:val="00615EE7"/>
    <w:rsid w:val="00643EA6"/>
    <w:rsid w:val="006446E3"/>
    <w:rsid w:val="00646F50"/>
    <w:rsid w:val="0065179B"/>
    <w:rsid w:val="00667A57"/>
    <w:rsid w:val="0067339E"/>
    <w:rsid w:val="006776EC"/>
    <w:rsid w:val="00681C83"/>
    <w:rsid w:val="006A381A"/>
    <w:rsid w:val="006A4EB2"/>
    <w:rsid w:val="006B33F4"/>
    <w:rsid w:val="006B513A"/>
    <w:rsid w:val="006B51B9"/>
    <w:rsid w:val="006C6540"/>
    <w:rsid w:val="006D55C6"/>
    <w:rsid w:val="006D652B"/>
    <w:rsid w:val="006E6E86"/>
    <w:rsid w:val="00715545"/>
    <w:rsid w:val="007227DC"/>
    <w:rsid w:val="00724C44"/>
    <w:rsid w:val="00726B21"/>
    <w:rsid w:val="0073378C"/>
    <w:rsid w:val="00744214"/>
    <w:rsid w:val="00760DD7"/>
    <w:rsid w:val="00761F13"/>
    <w:rsid w:val="00764EEE"/>
    <w:rsid w:val="0077465B"/>
    <w:rsid w:val="0078301E"/>
    <w:rsid w:val="00783568"/>
    <w:rsid w:val="00787F52"/>
    <w:rsid w:val="007977EC"/>
    <w:rsid w:val="00797C8F"/>
    <w:rsid w:val="007A137B"/>
    <w:rsid w:val="007A6525"/>
    <w:rsid w:val="007B7D1E"/>
    <w:rsid w:val="007C0CC7"/>
    <w:rsid w:val="007C1882"/>
    <w:rsid w:val="007C3772"/>
    <w:rsid w:val="007C625A"/>
    <w:rsid w:val="007D7AA9"/>
    <w:rsid w:val="007F3D7F"/>
    <w:rsid w:val="007F4549"/>
    <w:rsid w:val="007F4C3D"/>
    <w:rsid w:val="00800826"/>
    <w:rsid w:val="00803CCA"/>
    <w:rsid w:val="00812C34"/>
    <w:rsid w:val="0081364B"/>
    <w:rsid w:val="0084057B"/>
    <w:rsid w:val="00845B53"/>
    <w:rsid w:val="0085031E"/>
    <w:rsid w:val="008615E4"/>
    <w:rsid w:val="008650C4"/>
    <w:rsid w:val="00870FE2"/>
    <w:rsid w:val="008710D4"/>
    <w:rsid w:val="00873FE6"/>
    <w:rsid w:val="00884103"/>
    <w:rsid w:val="00887EDE"/>
    <w:rsid w:val="008971B7"/>
    <w:rsid w:val="008A51E8"/>
    <w:rsid w:val="008D3145"/>
    <w:rsid w:val="008D4193"/>
    <w:rsid w:val="008E5228"/>
    <w:rsid w:val="00954CDB"/>
    <w:rsid w:val="00960F0D"/>
    <w:rsid w:val="00971AE1"/>
    <w:rsid w:val="009740CD"/>
    <w:rsid w:val="00980B52"/>
    <w:rsid w:val="009828DB"/>
    <w:rsid w:val="009A48A9"/>
    <w:rsid w:val="009A603C"/>
    <w:rsid w:val="009C50CF"/>
    <w:rsid w:val="009C7326"/>
    <w:rsid w:val="009E0673"/>
    <w:rsid w:val="009E5A2B"/>
    <w:rsid w:val="009F08A1"/>
    <w:rsid w:val="009F29AA"/>
    <w:rsid w:val="009F6C7F"/>
    <w:rsid w:val="00A1040E"/>
    <w:rsid w:val="00A4653A"/>
    <w:rsid w:val="00A51957"/>
    <w:rsid w:val="00A93ACE"/>
    <w:rsid w:val="00A947A9"/>
    <w:rsid w:val="00A953AE"/>
    <w:rsid w:val="00AD7340"/>
    <w:rsid w:val="00AE5474"/>
    <w:rsid w:val="00AF49DE"/>
    <w:rsid w:val="00B13C99"/>
    <w:rsid w:val="00B17445"/>
    <w:rsid w:val="00B2321F"/>
    <w:rsid w:val="00B2481C"/>
    <w:rsid w:val="00B24CFC"/>
    <w:rsid w:val="00B2596B"/>
    <w:rsid w:val="00B30238"/>
    <w:rsid w:val="00B34F7E"/>
    <w:rsid w:val="00B4266E"/>
    <w:rsid w:val="00B53927"/>
    <w:rsid w:val="00B5633F"/>
    <w:rsid w:val="00B66F68"/>
    <w:rsid w:val="00B70D4D"/>
    <w:rsid w:val="00B71270"/>
    <w:rsid w:val="00B722B2"/>
    <w:rsid w:val="00B75968"/>
    <w:rsid w:val="00B7638E"/>
    <w:rsid w:val="00B76437"/>
    <w:rsid w:val="00B77C2B"/>
    <w:rsid w:val="00B8081F"/>
    <w:rsid w:val="00B9063C"/>
    <w:rsid w:val="00B93852"/>
    <w:rsid w:val="00B94239"/>
    <w:rsid w:val="00B94C4A"/>
    <w:rsid w:val="00BA3983"/>
    <w:rsid w:val="00BC4528"/>
    <w:rsid w:val="00BC47A6"/>
    <w:rsid w:val="00BE06C2"/>
    <w:rsid w:val="00BE4F1A"/>
    <w:rsid w:val="00BE7AE4"/>
    <w:rsid w:val="00C04B5E"/>
    <w:rsid w:val="00C07044"/>
    <w:rsid w:val="00C11145"/>
    <w:rsid w:val="00C20F17"/>
    <w:rsid w:val="00C236CC"/>
    <w:rsid w:val="00C31362"/>
    <w:rsid w:val="00C3313C"/>
    <w:rsid w:val="00C402DC"/>
    <w:rsid w:val="00C40431"/>
    <w:rsid w:val="00C627A5"/>
    <w:rsid w:val="00C7317E"/>
    <w:rsid w:val="00C9718C"/>
    <w:rsid w:val="00CA4EB1"/>
    <w:rsid w:val="00CB4FF5"/>
    <w:rsid w:val="00CB580D"/>
    <w:rsid w:val="00CD71AD"/>
    <w:rsid w:val="00CE4DFC"/>
    <w:rsid w:val="00D056F8"/>
    <w:rsid w:val="00D127AE"/>
    <w:rsid w:val="00D1645C"/>
    <w:rsid w:val="00D243ED"/>
    <w:rsid w:val="00D36EB9"/>
    <w:rsid w:val="00D45B27"/>
    <w:rsid w:val="00D51CA2"/>
    <w:rsid w:val="00D63457"/>
    <w:rsid w:val="00D63532"/>
    <w:rsid w:val="00D6501B"/>
    <w:rsid w:val="00D6755E"/>
    <w:rsid w:val="00D75B69"/>
    <w:rsid w:val="00D86E45"/>
    <w:rsid w:val="00D92B18"/>
    <w:rsid w:val="00DA509A"/>
    <w:rsid w:val="00DA5319"/>
    <w:rsid w:val="00DC6341"/>
    <w:rsid w:val="00DC641B"/>
    <w:rsid w:val="00DD7C93"/>
    <w:rsid w:val="00DF3F12"/>
    <w:rsid w:val="00DF4449"/>
    <w:rsid w:val="00E0627A"/>
    <w:rsid w:val="00E06D4F"/>
    <w:rsid w:val="00E30260"/>
    <w:rsid w:val="00E31785"/>
    <w:rsid w:val="00E32067"/>
    <w:rsid w:val="00E325B7"/>
    <w:rsid w:val="00E34CFA"/>
    <w:rsid w:val="00E46AAE"/>
    <w:rsid w:val="00E47337"/>
    <w:rsid w:val="00E60DDD"/>
    <w:rsid w:val="00E71D5E"/>
    <w:rsid w:val="00E85F18"/>
    <w:rsid w:val="00E91D78"/>
    <w:rsid w:val="00E9610F"/>
    <w:rsid w:val="00E97188"/>
    <w:rsid w:val="00EA0449"/>
    <w:rsid w:val="00EA22D5"/>
    <w:rsid w:val="00EB1D42"/>
    <w:rsid w:val="00EB5765"/>
    <w:rsid w:val="00EC01C5"/>
    <w:rsid w:val="00EC1E46"/>
    <w:rsid w:val="00EE1A8B"/>
    <w:rsid w:val="00EE35A5"/>
    <w:rsid w:val="00EE5FCF"/>
    <w:rsid w:val="00EF0E53"/>
    <w:rsid w:val="00F0179A"/>
    <w:rsid w:val="00F044B3"/>
    <w:rsid w:val="00F070C5"/>
    <w:rsid w:val="00F10328"/>
    <w:rsid w:val="00F10543"/>
    <w:rsid w:val="00F16246"/>
    <w:rsid w:val="00F2043A"/>
    <w:rsid w:val="00F244F0"/>
    <w:rsid w:val="00F31008"/>
    <w:rsid w:val="00F36960"/>
    <w:rsid w:val="00F40347"/>
    <w:rsid w:val="00F46BC8"/>
    <w:rsid w:val="00F46DF5"/>
    <w:rsid w:val="00F573FE"/>
    <w:rsid w:val="00F77ED8"/>
    <w:rsid w:val="00F8483F"/>
    <w:rsid w:val="00F868DA"/>
    <w:rsid w:val="00F922E4"/>
    <w:rsid w:val="00FB5D1C"/>
    <w:rsid w:val="00FD4C68"/>
    <w:rsid w:val="00FF56CC"/>
    <w:rsid w:val="00FF5C50"/>
    <w:rsid w:val="01C76C19"/>
    <w:rsid w:val="043E0402"/>
    <w:rsid w:val="047D4377"/>
    <w:rsid w:val="062755C1"/>
    <w:rsid w:val="06596459"/>
    <w:rsid w:val="06C8656C"/>
    <w:rsid w:val="077953A7"/>
    <w:rsid w:val="0C503D60"/>
    <w:rsid w:val="0DC7437D"/>
    <w:rsid w:val="0FC248E5"/>
    <w:rsid w:val="19273811"/>
    <w:rsid w:val="19F449F6"/>
    <w:rsid w:val="1F5842FB"/>
    <w:rsid w:val="20264D27"/>
    <w:rsid w:val="20FD4DC0"/>
    <w:rsid w:val="25FA6E13"/>
    <w:rsid w:val="26D47BBF"/>
    <w:rsid w:val="290F0873"/>
    <w:rsid w:val="2CF47FC1"/>
    <w:rsid w:val="2EA171BA"/>
    <w:rsid w:val="301F7015"/>
    <w:rsid w:val="32576B8E"/>
    <w:rsid w:val="33C449C7"/>
    <w:rsid w:val="346E2D8C"/>
    <w:rsid w:val="35CB3D4C"/>
    <w:rsid w:val="3B7B68F7"/>
    <w:rsid w:val="3C4A53EA"/>
    <w:rsid w:val="3E641963"/>
    <w:rsid w:val="3E964F9C"/>
    <w:rsid w:val="3EED2BFF"/>
    <w:rsid w:val="41B37F39"/>
    <w:rsid w:val="470F3D1C"/>
    <w:rsid w:val="48543CEE"/>
    <w:rsid w:val="48606504"/>
    <w:rsid w:val="49876379"/>
    <w:rsid w:val="4DE32AD2"/>
    <w:rsid w:val="50031790"/>
    <w:rsid w:val="5049236A"/>
    <w:rsid w:val="50FB3596"/>
    <w:rsid w:val="52B046A5"/>
    <w:rsid w:val="530574D0"/>
    <w:rsid w:val="59CF27A9"/>
    <w:rsid w:val="5C505A7A"/>
    <w:rsid w:val="61CE30ED"/>
    <w:rsid w:val="65ED7531"/>
    <w:rsid w:val="67AA0FCD"/>
    <w:rsid w:val="69863598"/>
    <w:rsid w:val="6AFC0B9F"/>
    <w:rsid w:val="6B367AA7"/>
    <w:rsid w:val="6C9518A9"/>
    <w:rsid w:val="704C44D1"/>
    <w:rsid w:val="72593F36"/>
    <w:rsid w:val="761A4EC4"/>
    <w:rsid w:val="78D46E14"/>
    <w:rsid w:val="7A39259C"/>
    <w:rsid w:val="7BC45226"/>
    <w:rsid w:val="7BCB020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uiPriority="99" w:name="Body Text Indent 2"/>
    <w:lsdException w:uiPriority="99" w:name="Body Text Indent 3"/>
    <w:lsdException w:qFormat="1" w:unhideWhenUsed="0" w:uiPriority="0" w:semiHidden="0"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uiPriority="99" w:name="Normal (Web)"/>
    <w:lsdException w:uiPriority="99" w:name="HTML Acronym"/>
    <w:lsdException w:uiPriority="99" w:name="HTML Address"/>
    <w:lsdException w:qFormat="1" w:uiPriority="99" w:semiHidden="0" w:name="HTML Cite"/>
    <w:lsdException w:qFormat="1" w:uiPriority="99" w:semiHidden="0" w:name="HTML Code"/>
    <w:lsdException w:qFormat="1" w:uiPriority="99" w:semiHidden="0" w:name="HTML Definition"/>
    <w:lsdException w:qFormat="1" w:uiPriority="99" w:semiHidden="0" w:name="HTML Keyboard"/>
    <w:lsdException w:qFormat="1" w:uiPriority="99" w:semiHidden="0" w:name="HTML Preformatted"/>
    <w:lsdException w:qFormat="1" w:uiPriority="99" w:semiHidden="0" w:name="HTML Sample"/>
    <w:lsdException w:uiPriority="99" w:name="HTML Typewriter"/>
    <w:lsdException w:qFormat="1" w:uiPriority="99" w:semiHidden="0"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lang w:val="en-US" w:eastAsia="zh-CN" w:bidi="ar-SA"/>
    </w:rPr>
  </w:style>
  <w:style w:type="paragraph" w:styleId="6">
    <w:name w:val="heading 1"/>
    <w:basedOn w:val="1"/>
    <w:next w:val="1"/>
    <w:qFormat/>
    <w:uiPriority w:val="0"/>
    <w:pPr>
      <w:keepNext/>
      <w:keepLines/>
      <w:spacing w:before="10" w:after="10" w:line="276" w:lineRule="auto"/>
      <w:outlineLvl w:val="0"/>
    </w:pPr>
    <w:rPr>
      <w:rFonts w:eastAsia="微软雅黑"/>
      <w:b/>
      <w:kern w:val="44"/>
      <w:sz w:val="28"/>
    </w:rPr>
  </w:style>
  <w:style w:type="paragraph" w:styleId="7">
    <w:name w:val="heading 2"/>
    <w:basedOn w:val="1"/>
    <w:next w:val="1"/>
    <w:qFormat/>
    <w:uiPriority w:val="0"/>
    <w:pPr>
      <w:keepNext/>
      <w:keepLines/>
      <w:spacing w:before="10" w:after="10" w:line="276" w:lineRule="auto"/>
      <w:outlineLvl w:val="1"/>
    </w:pPr>
    <w:rPr>
      <w:rFonts w:ascii="Cambria" w:hAnsi="Cambria" w:eastAsia="微软雅黑"/>
      <w:b/>
      <w:bCs/>
      <w:sz w:val="24"/>
      <w:szCs w:val="32"/>
    </w:rPr>
  </w:style>
  <w:style w:type="paragraph" w:styleId="8">
    <w:name w:val="heading 3"/>
    <w:basedOn w:val="1"/>
    <w:next w:val="1"/>
    <w:qFormat/>
    <w:uiPriority w:val="9"/>
    <w:pPr>
      <w:keepNext/>
      <w:keepLines/>
      <w:spacing w:before="260" w:after="260" w:line="416" w:lineRule="auto"/>
      <w:outlineLvl w:val="2"/>
    </w:pPr>
    <w:rPr>
      <w:b/>
      <w:bCs/>
      <w:sz w:val="28"/>
      <w:szCs w:val="32"/>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2">
    <w:name w:val="Block Text"/>
    <w:basedOn w:val="1"/>
    <w:next w:val="3"/>
    <w:qFormat/>
    <w:uiPriority w:val="0"/>
    <w:pPr>
      <w:spacing w:after="120"/>
      <w:ind w:left="1440" w:leftChars="700" w:right="1440" w:rightChars="700"/>
    </w:pPr>
  </w:style>
  <w:style w:type="paragraph" w:styleId="3">
    <w:name w:val="Body Text"/>
    <w:basedOn w:val="1"/>
    <w:next w:val="4"/>
    <w:link w:val="54"/>
    <w:qFormat/>
    <w:uiPriority w:val="0"/>
    <w:pPr>
      <w:spacing w:after="120"/>
    </w:pPr>
    <w:rPr>
      <w:rFonts w:ascii="Calibri" w:hAnsi="Calibri"/>
      <w:szCs w:val="22"/>
    </w:rPr>
  </w:style>
  <w:style w:type="paragraph" w:customStyle="1" w:styleId="4">
    <w:name w:val="style4"/>
    <w:basedOn w:val="1"/>
    <w:next w:val="5"/>
    <w:qFormat/>
    <w:uiPriority w:val="0"/>
    <w:pPr>
      <w:widowControl/>
      <w:spacing w:before="280" w:after="280"/>
    </w:pPr>
    <w:rPr>
      <w:rFonts w:ascii="宋体"/>
      <w:sz w:val="18"/>
    </w:rPr>
  </w:style>
  <w:style w:type="paragraph" w:customStyle="1" w:styleId="5">
    <w:name w:val="2"/>
    <w:next w:val="1"/>
    <w:qFormat/>
    <w:uiPriority w:val="0"/>
    <w:pPr>
      <w:widowControl w:val="0"/>
      <w:jc w:val="both"/>
    </w:pPr>
    <w:rPr>
      <w:rFonts w:ascii="Calibri" w:hAnsi="Calibri" w:eastAsia="宋体" w:cs="Times New Roman"/>
      <w:sz w:val="21"/>
      <w:szCs w:val="22"/>
      <w:lang w:val="en-US" w:eastAsia="zh-CN" w:bidi="ar-SA"/>
    </w:rPr>
  </w:style>
  <w:style w:type="paragraph" w:styleId="9">
    <w:name w:val="Normal Indent"/>
    <w:basedOn w:val="1"/>
    <w:qFormat/>
    <w:uiPriority w:val="0"/>
    <w:pPr>
      <w:adjustRightInd w:val="0"/>
      <w:snapToGrid w:val="0"/>
      <w:spacing w:line="300" w:lineRule="auto"/>
      <w:ind w:firstLine="200" w:firstLineChars="200"/>
    </w:pPr>
    <w:rPr>
      <w:rFonts w:ascii="华文新魏" w:eastAsia="华文新魏"/>
      <w:sz w:val="28"/>
    </w:rPr>
  </w:style>
  <w:style w:type="paragraph" w:styleId="10">
    <w:name w:val="annotation text"/>
    <w:basedOn w:val="1"/>
    <w:link w:val="47"/>
    <w:unhideWhenUsed/>
    <w:qFormat/>
    <w:uiPriority w:val="99"/>
    <w:pPr>
      <w:jc w:val="left"/>
    </w:pPr>
  </w:style>
  <w:style w:type="paragraph" w:styleId="11">
    <w:name w:val="Plain Text"/>
    <w:basedOn w:val="1"/>
    <w:qFormat/>
    <w:uiPriority w:val="0"/>
    <w:rPr>
      <w:rFonts w:ascii="宋体" w:hAnsi="Courier New" w:cs="Courier New"/>
      <w:szCs w:val="21"/>
    </w:rPr>
  </w:style>
  <w:style w:type="paragraph" w:styleId="12">
    <w:name w:val="Balloon Text"/>
    <w:basedOn w:val="1"/>
    <w:link w:val="37"/>
    <w:unhideWhenUsed/>
    <w:qFormat/>
    <w:uiPriority w:val="99"/>
    <w:rPr>
      <w:sz w:val="18"/>
      <w:szCs w:val="18"/>
    </w:rPr>
  </w:style>
  <w:style w:type="paragraph" w:styleId="13">
    <w:name w:val="footer"/>
    <w:basedOn w:val="1"/>
    <w:link w:val="35"/>
    <w:unhideWhenUsed/>
    <w:qFormat/>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14">
    <w:name w:val="header"/>
    <w:basedOn w:val="1"/>
    <w:link w:val="34"/>
    <w:unhideWhenUsed/>
    <w:qFormat/>
    <w:uiPriority w:val="99"/>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paragraph" w:styleId="15">
    <w:name w:val="toc 1"/>
    <w:basedOn w:val="1"/>
    <w:next w:val="1"/>
    <w:qFormat/>
    <w:uiPriority w:val="39"/>
    <w:pPr>
      <w:tabs>
        <w:tab w:val="right" w:leader="dot" w:pos="8720"/>
      </w:tabs>
      <w:snapToGrid w:val="0"/>
      <w:spacing w:line="500" w:lineRule="exact"/>
    </w:pPr>
    <w:rPr>
      <w:rFonts w:ascii="黑体" w:hAnsi="黑体" w:eastAsia="黑体"/>
      <w:sz w:val="24"/>
    </w:rPr>
  </w:style>
  <w:style w:type="paragraph" w:styleId="16">
    <w:name w:val="toc 2"/>
    <w:basedOn w:val="1"/>
    <w:next w:val="1"/>
    <w:qFormat/>
    <w:uiPriority w:val="39"/>
    <w:pPr>
      <w:ind w:left="240"/>
      <w:jc w:val="left"/>
    </w:pPr>
    <w:rPr>
      <w:smallCaps/>
      <w:sz w:val="20"/>
    </w:rPr>
  </w:style>
  <w:style w:type="paragraph" w:styleId="17">
    <w:name w:val="Body Text 2"/>
    <w:basedOn w:val="1"/>
    <w:link w:val="55"/>
    <w:qFormat/>
    <w:uiPriority w:val="0"/>
    <w:rPr>
      <w:rFonts w:ascii="宋体" w:hAnsi="宋体"/>
      <w:color w:val="000000"/>
      <w:sz w:val="24"/>
      <w:szCs w:val="24"/>
    </w:rPr>
  </w:style>
  <w:style w:type="paragraph" w:styleId="18">
    <w:name w:val="HTML Preformatted"/>
    <w:basedOn w:val="1"/>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PingFang SC" w:hAnsi="PingFang SC" w:eastAsia="PingFang SC"/>
      <w:kern w:val="0"/>
      <w:sz w:val="24"/>
      <w:szCs w:val="24"/>
    </w:rPr>
  </w:style>
  <w:style w:type="paragraph" w:styleId="19">
    <w:name w:val="annotation subject"/>
    <w:basedOn w:val="10"/>
    <w:next w:val="10"/>
    <w:link w:val="48"/>
    <w:unhideWhenUsed/>
    <w:qFormat/>
    <w:uiPriority w:val="99"/>
    <w:rPr>
      <w:b/>
      <w:bCs/>
    </w:rPr>
  </w:style>
  <w:style w:type="table" w:styleId="21">
    <w:name w:val="Table Grid"/>
    <w:basedOn w:val="2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basedOn w:val="22"/>
    <w:qFormat/>
    <w:uiPriority w:val="22"/>
    <w:rPr>
      <w:b/>
    </w:rPr>
  </w:style>
  <w:style w:type="character" w:styleId="24">
    <w:name w:val="FollowedHyperlink"/>
    <w:basedOn w:val="22"/>
    <w:unhideWhenUsed/>
    <w:qFormat/>
    <w:uiPriority w:val="99"/>
    <w:rPr>
      <w:color w:val="3F88BF"/>
      <w:u w:val="none"/>
    </w:rPr>
  </w:style>
  <w:style w:type="character" w:styleId="25">
    <w:name w:val="Emphasis"/>
    <w:basedOn w:val="22"/>
    <w:qFormat/>
    <w:uiPriority w:val="20"/>
  </w:style>
  <w:style w:type="character" w:styleId="26">
    <w:name w:val="HTML Definition"/>
    <w:basedOn w:val="22"/>
    <w:unhideWhenUsed/>
    <w:qFormat/>
    <w:uiPriority w:val="99"/>
  </w:style>
  <w:style w:type="character" w:styleId="27">
    <w:name w:val="HTML Variable"/>
    <w:basedOn w:val="22"/>
    <w:unhideWhenUsed/>
    <w:qFormat/>
    <w:uiPriority w:val="99"/>
  </w:style>
  <w:style w:type="character" w:styleId="28">
    <w:name w:val="Hyperlink"/>
    <w:basedOn w:val="22"/>
    <w:unhideWhenUsed/>
    <w:qFormat/>
    <w:uiPriority w:val="99"/>
    <w:rPr>
      <w:color w:val="3F88BF"/>
      <w:u w:val="none"/>
    </w:rPr>
  </w:style>
  <w:style w:type="character" w:styleId="29">
    <w:name w:val="HTML Code"/>
    <w:basedOn w:val="22"/>
    <w:unhideWhenUsed/>
    <w:qFormat/>
    <w:uiPriority w:val="99"/>
    <w:rPr>
      <w:rFonts w:hint="eastAsia" w:ascii="PingFang SC" w:hAnsi="PingFang SC" w:eastAsia="PingFang SC" w:cs="PingFang SC"/>
      <w:sz w:val="20"/>
    </w:rPr>
  </w:style>
  <w:style w:type="character" w:styleId="30">
    <w:name w:val="annotation reference"/>
    <w:basedOn w:val="22"/>
    <w:unhideWhenUsed/>
    <w:qFormat/>
    <w:uiPriority w:val="99"/>
    <w:rPr>
      <w:sz w:val="21"/>
      <w:szCs w:val="21"/>
    </w:rPr>
  </w:style>
  <w:style w:type="character" w:styleId="31">
    <w:name w:val="HTML Cite"/>
    <w:basedOn w:val="22"/>
    <w:unhideWhenUsed/>
    <w:qFormat/>
    <w:uiPriority w:val="99"/>
  </w:style>
  <w:style w:type="character" w:styleId="32">
    <w:name w:val="HTML Keyboard"/>
    <w:basedOn w:val="22"/>
    <w:unhideWhenUsed/>
    <w:qFormat/>
    <w:uiPriority w:val="99"/>
    <w:rPr>
      <w:rFonts w:hint="default" w:ascii="PingFang SC" w:hAnsi="PingFang SC" w:eastAsia="PingFang SC" w:cs="PingFang SC"/>
      <w:sz w:val="20"/>
    </w:rPr>
  </w:style>
  <w:style w:type="character" w:styleId="33">
    <w:name w:val="HTML Sample"/>
    <w:basedOn w:val="22"/>
    <w:unhideWhenUsed/>
    <w:qFormat/>
    <w:uiPriority w:val="99"/>
    <w:rPr>
      <w:rFonts w:hint="default" w:ascii="PingFang SC" w:hAnsi="PingFang SC" w:eastAsia="PingFang SC" w:cs="PingFang SC"/>
    </w:rPr>
  </w:style>
  <w:style w:type="character" w:customStyle="1" w:styleId="34">
    <w:name w:val="页眉 字符"/>
    <w:basedOn w:val="22"/>
    <w:link w:val="14"/>
    <w:qFormat/>
    <w:uiPriority w:val="99"/>
    <w:rPr>
      <w:sz w:val="18"/>
      <w:szCs w:val="18"/>
    </w:rPr>
  </w:style>
  <w:style w:type="character" w:customStyle="1" w:styleId="35">
    <w:name w:val="页脚 字符"/>
    <w:basedOn w:val="22"/>
    <w:link w:val="13"/>
    <w:qFormat/>
    <w:uiPriority w:val="99"/>
    <w:rPr>
      <w:sz w:val="18"/>
      <w:szCs w:val="18"/>
    </w:rPr>
  </w:style>
  <w:style w:type="paragraph" w:customStyle="1" w:styleId="36">
    <w:name w:val="Default"/>
    <w:qFormat/>
    <w:uiPriority w:val="0"/>
    <w:pPr>
      <w:widowControl w:val="0"/>
      <w:autoSpaceDE w:val="0"/>
      <w:autoSpaceDN w:val="0"/>
      <w:adjustRightInd w:val="0"/>
    </w:pPr>
    <w:rPr>
      <w:rFonts w:ascii="宋体" w:hAnsi="宋体" w:cs="宋体" w:eastAsiaTheme="minorEastAsia"/>
      <w:color w:val="000000"/>
      <w:sz w:val="24"/>
      <w:szCs w:val="24"/>
      <w:lang w:val="en-US" w:eastAsia="zh-CN" w:bidi="ar-SA"/>
    </w:rPr>
  </w:style>
  <w:style w:type="character" w:customStyle="1" w:styleId="37">
    <w:name w:val="批注框文本 字符"/>
    <w:basedOn w:val="22"/>
    <w:link w:val="12"/>
    <w:semiHidden/>
    <w:qFormat/>
    <w:uiPriority w:val="99"/>
    <w:rPr>
      <w:rFonts w:ascii="Times New Roman" w:hAnsi="Times New Roman" w:eastAsia="宋体" w:cs="Times New Roman"/>
      <w:sz w:val="18"/>
      <w:szCs w:val="18"/>
    </w:rPr>
  </w:style>
  <w:style w:type="character" w:customStyle="1" w:styleId="38">
    <w:name w:val="release-day"/>
    <w:basedOn w:val="22"/>
    <w:qFormat/>
    <w:uiPriority w:val="0"/>
    <w:rPr>
      <w:bdr w:val="single" w:color="BDEBB0" w:sz="4" w:space="0"/>
      <w:shd w:val="clear" w:color="auto" w:fill="F5FFF1"/>
    </w:rPr>
  </w:style>
  <w:style w:type="character" w:customStyle="1" w:styleId="39">
    <w:name w:val="answer-title"/>
    <w:basedOn w:val="22"/>
    <w:qFormat/>
    <w:uiPriority w:val="0"/>
    <w:rPr>
      <w:color w:val="35B558"/>
      <w:sz w:val="22"/>
      <w:szCs w:val="22"/>
    </w:rPr>
  </w:style>
  <w:style w:type="character" w:customStyle="1" w:styleId="40">
    <w:name w:val="legend"/>
    <w:basedOn w:val="22"/>
    <w:qFormat/>
    <w:uiPriority w:val="0"/>
    <w:rPr>
      <w:rFonts w:ascii="Arial" w:hAnsi="Arial" w:cs="Arial"/>
      <w:b/>
      <w:color w:val="73B304"/>
      <w:sz w:val="14"/>
      <w:szCs w:val="14"/>
      <w:shd w:val="clear" w:color="auto" w:fill="FFFFFF"/>
    </w:rPr>
  </w:style>
  <w:style w:type="character" w:customStyle="1" w:styleId="41">
    <w:name w:val="num10"/>
    <w:basedOn w:val="22"/>
    <w:qFormat/>
    <w:uiPriority w:val="0"/>
    <w:rPr>
      <w:b/>
      <w:color w:val="FF7800"/>
    </w:rPr>
  </w:style>
  <w:style w:type="character" w:customStyle="1" w:styleId="42">
    <w:name w:val="answer-title12"/>
    <w:basedOn w:val="22"/>
    <w:qFormat/>
    <w:uiPriority w:val="0"/>
  </w:style>
  <w:style w:type="character" w:customStyle="1" w:styleId="43">
    <w:name w:val="num"/>
    <w:basedOn w:val="22"/>
    <w:qFormat/>
    <w:uiPriority w:val="0"/>
    <w:rPr>
      <w:b/>
      <w:color w:val="FF7800"/>
    </w:rPr>
  </w:style>
  <w:style w:type="character" w:customStyle="1" w:styleId="44">
    <w:name w:val="num5"/>
    <w:basedOn w:val="22"/>
    <w:qFormat/>
    <w:uiPriority w:val="0"/>
    <w:rPr>
      <w:b/>
      <w:color w:val="FF7800"/>
    </w:rPr>
  </w:style>
  <w:style w:type="character" w:customStyle="1" w:styleId="45">
    <w:name w:val="fontstrikethrough"/>
    <w:basedOn w:val="22"/>
    <w:qFormat/>
    <w:uiPriority w:val="0"/>
    <w:rPr>
      <w:strike/>
    </w:rPr>
  </w:style>
  <w:style w:type="character" w:customStyle="1" w:styleId="46">
    <w:name w:val="fontborder"/>
    <w:basedOn w:val="22"/>
    <w:qFormat/>
    <w:uiPriority w:val="0"/>
    <w:rPr>
      <w:bdr w:val="single" w:color="000000" w:sz="4" w:space="0"/>
    </w:rPr>
  </w:style>
  <w:style w:type="character" w:customStyle="1" w:styleId="47">
    <w:name w:val="批注文字 字符"/>
    <w:basedOn w:val="22"/>
    <w:link w:val="10"/>
    <w:semiHidden/>
    <w:qFormat/>
    <w:uiPriority w:val="99"/>
    <w:rPr>
      <w:kern w:val="2"/>
      <w:sz w:val="21"/>
    </w:rPr>
  </w:style>
  <w:style w:type="character" w:customStyle="1" w:styleId="48">
    <w:name w:val="批注主题 字符"/>
    <w:basedOn w:val="47"/>
    <w:link w:val="19"/>
    <w:semiHidden/>
    <w:qFormat/>
    <w:uiPriority w:val="99"/>
    <w:rPr>
      <w:b/>
      <w:bCs/>
      <w:kern w:val="2"/>
      <w:sz w:val="21"/>
    </w:rPr>
  </w:style>
  <w:style w:type="paragraph" w:customStyle="1" w:styleId="49">
    <w:name w:val="列出段落1"/>
    <w:basedOn w:val="1"/>
    <w:qFormat/>
    <w:uiPriority w:val="34"/>
    <w:pPr>
      <w:widowControl/>
      <w:spacing w:before="100" w:beforeAutospacing="1" w:after="100" w:afterAutospacing="1"/>
      <w:jc w:val="left"/>
    </w:pPr>
    <w:rPr>
      <w:rFonts w:ascii="宋体" w:hAnsi="宋体" w:cs="宋体"/>
      <w:kern w:val="0"/>
      <w:sz w:val="24"/>
      <w:szCs w:val="24"/>
    </w:rPr>
  </w:style>
  <w:style w:type="paragraph" w:customStyle="1" w:styleId="50">
    <w:name w:val="default"/>
    <w:basedOn w:val="1"/>
    <w:qFormat/>
    <w:uiPriority w:val="0"/>
    <w:pPr>
      <w:widowControl/>
      <w:spacing w:before="100" w:beforeAutospacing="1" w:after="100" w:afterAutospacing="1"/>
      <w:jc w:val="left"/>
    </w:pPr>
    <w:rPr>
      <w:rFonts w:ascii="宋体" w:hAnsi="宋体" w:cs="宋体"/>
      <w:kern w:val="0"/>
      <w:sz w:val="24"/>
      <w:szCs w:val="24"/>
    </w:rPr>
  </w:style>
  <w:style w:type="character" w:customStyle="1" w:styleId="51">
    <w:name w:val="apple-converted-space"/>
    <w:basedOn w:val="22"/>
    <w:qFormat/>
    <w:uiPriority w:val="0"/>
  </w:style>
  <w:style w:type="paragraph" w:styleId="52">
    <w:name w:val="List Paragraph"/>
    <w:basedOn w:val="1"/>
    <w:qFormat/>
    <w:uiPriority w:val="34"/>
    <w:pPr>
      <w:ind w:firstLine="420" w:firstLineChars="200"/>
    </w:pPr>
  </w:style>
  <w:style w:type="character" w:styleId="53">
    <w:name w:val="Placeholder Text"/>
    <w:basedOn w:val="22"/>
    <w:semiHidden/>
    <w:qFormat/>
    <w:uiPriority w:val="99"/>
    <w:rPr>
      <w:color w:val="808080"/>
    </w:rPr>
  </w:style>
  <w:style w:type="character" w:customStyle="1" w:styleId="54">
    <w:name w:val="正文文本 字符"/>
    <w:basedOn w:val="22"/>
    <w:link w:val="3"/>
    <w:qFormat/>
    <w:uiPriority w:val="0"/>
    <w:rPr>
      <w:rFonts w:ascii="Calibri" w:hAnsi="Calibri"/>
      <w:kern w:val="2"/>
      <w:sz w:val="21"/>
      <w:szCs w:val="22"/>
    </w:rPr>
  </w:style>
  <w:style w:type="character" w:customStyle="1" w:styleId="55">
    <w:name w:val="正文文本 2 字符"/>
    <w:basedOn w:val="22"/>
    <w:link w:val="17"/>
    <w:qFormat/>
    <w:uiPriority w:val="0"/>
    <w:rPr>
      <w:rFonts w:ascii="宋体" w:hAnsi="宋体"/>
      <w:color w:val="000000"/>
      <w:kern w:val="2"/>
      <w:sz w:val="24"/>
      <w:szCs w:val="24"/>
    </w:rPr>
  </w:style>
  <w:style w:type="paragraph" w:customStyle="1" w:styleId="56">
    <w:name w:val="表格"/>
    <w:basedOn w:val="1"/>
    <w:qFormat/>
    <w:uiPriority w:val="0"/>
    <w:pPr>
      <w:spacing w:line="400" w:lineRule="exact"/>
      <w:jc w:val="center"/>
    </w:pPr>
  </w:style>
  <w:style w:type="paragraph" w:customStyle="1" w:styleId="57">
    <w:name w:val="表中文字"/>
    <w:basedOn w:val="1"/>
    <w:qFormat/>
    <w:uiPriority w:val="0"/>
    <w:pPr>
      <w:snapToGrid w:val="0"/>
      <w:spacing w:line="400" w:lineRule="exact"/>
      <w:jc w:val="center"/>
    </w:pPr>
    <w:rPr>
      <w:rFonts w:ascii="Arial" w:hAnsi="Arial"/>
    </w:rPr>
  </w:style>
  <w:style w:type="paragraph" w:customStyle="1" w:styleId="58">
    <w:name w:val="Char Char Char1 Char"/>
    <w:basedOn w:val="1"/>
    <w:qFormat/>
    <w:uiPriority w:val="0"/>
  </w:style>
  <w:style w:type="paragraph" w:customStyle="1" w:styleId="59">
    <w:name w:val="Other|1"/>
    <w:basedOn w:val="1"/>
    <w:qFormat/>
    <w:uiPriority w:val="0"/>
    <w:pPr>
      <w:jc w:val="center"/>
    </w:pPr>
    <w:rPr>
      <w:rFonts w:ascii="宋体" w:hAnsi="宋体" w:cs="宋体"/>
      <w:sz w:val="14"/>
      <w:szCs w:val="14"/>
      <w:lang w:val="zh-TW" w:eastAsia="zh-TW" w:bidi="zh-TW"/>
    </w:rPr>
  </w:style>
  <w:style w:type="paragraph" w:customStyle="1" w:styleId="60">
    <w:name w:val="新标题样式"/>
    <w:basedOn w:val="1"/>
    <w:qFormat/>
    <w:uiPriority w:val="0"/>
    <w:pPr>
      <w:tabs>
        <w:tab w:val="left" w:pos="567"/>
      </w:tabs>
      <w:spacing w:line="360" w:lineRule="auto"/>
    </w:pPr>
    <w:rPr>
      <w:rFonts w:eastAsia="黑体"/>
      <w:b/>
      <w:spacing w:val="20"/>
      <w:sz w:val="24"/>
    </w:rPr>
  </w:style>
  <w:style w:type="paragraph" w:customStyle="1" w:styleId="61">
    <w:name w:val="Table Paragraph"/>
    <w:basedOn w:val="1"/>
    <w:qFormat/>
    <w:uiPriority w:val="1"/>
    <w:pPr>
      <w:jc w:val="center"/>
    </w:pPr>
    <w:rPr>
      <w:rFonts w:ascii="宋体" w:hAnsi="宋体" w:cs="宋体"/>
      <w:lang w:val="zh-CN" w:bidi="zh-CN"/>
    </w:rPr>
  </w:style>
  <w:style w:type="character" w:customStyle="1" w:styleId="62">
    <w:name w:val="font11"/>
    <w:basedOn w:val="22"/>
    <w:qFormat/>
    <w:uiPriority w:val="0"/>
    <w:rPr>
      <w:rFonts w:hint="eastAsia" w:ascii="宋体" w:hAnsi="宋体" w:eastAsia="宋体" w:cs="宋体"/>
      <w:color w:val="000000"/>
      <w:sz w:val="22"/>
      <w:szCs w:val="22"/>
      <w:u w:val="none"/>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1.bin"/><Relationship Id="rId8" Type="http://schemas.openxmlformats.org/officeDocument/2006/relationships/image" Target="media/image2.pn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2" Type="http://schemas.openxmlformats.org/officeDocument/2006/relationships/fontTable" Target="fontTable.xml"/><Relationship Id="rId31" Type="http://schemas.openxmlformats.org/officeDocument/2006/relationships/customXml" Target="../customXml/item3.xml"/><Relationship Id="rId30" Type="http://schemas.openxmlformats.org/officeDocument/2006/relationships/customXml" Target="../customXml/item2.xml"/><Relationship Id="rId3" Type="http://schemas.openxmlformats.org/officeDocument/2006/relationships/header" Target="header1.xml"/><Relationship Id="rId29" Type="http://schemas.openxmlformats.org/officeDocument/2006/relationships/customXml" Target="../customXml/item1.xml"/><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wmf"/><Relationship Id="rId11" Type="http://schemas.openxmlformats.org/officeDocument/2006/relationships/oleObject" Target="embeddings/oleObject2.bin"/><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CoverPageProperties xmlns="http://schemas.microsoft.com/office/2006/coverPageProps">
  <PublishDate/>
  <Abstract/>
  <CompanyAddress/>
  <CompanyPhone/>
  <CompanyFax/>
  <CompanyEmail/>
</CoverPageProperties>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5AF091B-3C7A-41E3-B477-F2FDAA23CFDA}">
  <ds:schemaRefs/>
</ds:datastoreItem>
</file>

<file path=customXml/itemProps3.xml><?xml version="1.0" encoding="utf-8"?>
<ds:datastoreItem xmlns:ds="http://schemas.openxmlformats.org/officeDocument/2006/customXml" ds:itemID="{E6DCEEC7-436E-4845-A1BF-082F72AFA901}">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9</Pages>
  <Words>516</Words>
  <Characters>2942</Characters>
  <Lines>24</Lines>
  <Paragraphs>6</Paragraphs>
  <TotalTime>348</TotalTime>
  <ScaleCrop>false</ScaleCrop>
  <LinksUpToDate>false</LinksUpToDate>
  <CharactersWithSpaces>3452</CharactersWithSpaces>
  <Application>WPS Office_11.1.0.9208_F1E327BC-269C-435d-A152-05C5408002CA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2020-06-28T02:41:00Z</dcterms:created>
  <dc:creator>微软用户</dc:creator>
  <dc:description>1</dc:description>
  <cp:lastModifiedBy>user</cp:lastModifiedBy>
  <cp:lastPrinted>2019-07-06T02:58:00Z</cp:lastPrinted>
  <dcterms:modified xsi:type="dcterms:W3CDTF">2020-07-14T01:55:42Z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2052-11.1.0.9208</vt:lpwstr>
  </property>
</Properties>
</file>